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D7" w:rsidRPr="007966D3" w:rsidRDefault="006022D6" w:rsidP="007966D3">
      <w:pPr>
        <w:pStyle w:val="Titre1"/>
        <w:spacing w:line="240" w:lineRule="auto"/>
        <w:jc w:val="right"/>
        <w:rPr>
          <w:rFonts w:ascii="Times New Roman" w:hAnsi="Times New Roman" w:cs="Times New Roman"/>
          <w:sz w:val="24"/>
          <w:szCs w:val="22"/>
        </w:rPr>
      </w:pPr>
      <w:r w:rsidRPr="007966D3">
        <w:rPr>
          <w:rFonts w:ascii="Times New Roman" w:hAnsi="Times New Roman" w:cs="Times New Roman"/>
          <w:sz w:val="24"/>
          <w:szCs w:val="22"/>
        </w:rPr>
        <w:t>Insérez ici le titre de votre article en français</w:t>
      </w:r>
    </w:p>
    <w:p w:rsidR="00281CD7" w:rsidRPr="007966D3" w:rsidRDefault="001E12D1" w:rsidP="007966D3">
      <w:pPr>
        <w:spacing w:before="240" w:after="120" w:line="240" w:lineRule="auto"/>
        <w:jc w:val="right"/>
        <w:rPr>
          <w:rFonts w:ascii="Times New Roman" w:eastAsia="Times New Roman" w:hAnsi="Times New Roman" w:cs="Times New Roman"/>
        </w:rPr>
      </w:pPr>
      <w:r w:rsidRPr="007966D3">
        <w:rPr>
          <w:rFonts w:ascii="Times New Roman" w:eastAsia="Times New Roman" w:hAnsi="Times New Roman" w:cs="Times New Roman"/>
        </w:rPr>
        <w:t xml:space="preserve"> </w:t>
      </w:r>
      <w:r w:rsidR="006022D6" w:rsidRPr="007966D3">
        <w:rPr>
          <w:rFonts w:ascii="Times New Roman" w:eastAsia="Times New Roman" w:hAnsi="Times New Roman" w:cs="Times New Roman"/>
        </w:rPr>
        <w:t>[Insert here the title of your article in English]</w:t>
      </w:r>
    </w:p>
    <w:p w:rsidR="00281CD7" w:rsidRPr="007966D3" w:rsidRDefault="006022D6" w:rsidP="007966D3">
      <w:pPr>
        <w:spacing w:after="0" w:line="240" w:lineRule="auto"/>
        <w:ind w:left="20" w:right="-20" w:firstLine="280"/>
        <w:jc w:val="right"/>
        <w:rPr>
          <w:rFonts w:ascii="Times New Roman" w:eastAsia="Times New Roman" w:hAnsi="Times New Roman" w:cs="Times New Roman"/>
        </w:rPr>
      </w:pPr>
      <w:r w:rsidRPr="007966D3">
        <w:rPr>
          <w:rFonts w:ascii="Times New Roman" w:eastAsia="Times New Roman" w:hAnsi="Times New Roman" w:cs="Times New Roman"/>
          <w:b/>
        </w:rPr>
        <w:t xml:space="preserve">Vos noms </w:t>
      </w:r>
      <w:r w:rsidRPr="007966D3">
        <w:rPr>
          <w:rFonts w:ascii="Times New Roman" w:eastAsia="Times New Roman" w:hAnsi="Times New Roman" w:cs="Times New Roman"/>
        </w:rPr>
        <w:t>(tels qu'ils apparaissent</w:t>
      </w:r>
      <w:r w:rsidRPr="007966D3">
        <w:rPr>
          <w:rFonts w:ascii="Times New Roman" w:hAnsi="Times New Roman" w:cs="Times New Roman"/>
        </w:rPr>
        <w:t xml:space="preserve"> dans vos </w:t>
      </w:r>
      <w:r w:rsidR="001E12D1" w:rsidRPr="007966D3">
        <w:rPr>
          <w:rFonts w:ascii="Times New Roman" w:eastAsia="Times New Roman" w:hAnsi="Times New Roman" w:cs="Times New Roman"/>
        </w:rPr>
        <w:t>documents officiels)</w:t>
      </w:r>
    </w:p>
    <w:p w:rsidR="00281CD7" w:rsidRPr="007966D3" w:rsidRDefault="006022D6" w:rsidP="007966D3">
      <w:pPr>
        <w:pStyle w:val="Titre2"/>
        <w:spacing w:before="0" w:after="0" w:line="240" w:lineRule="auto"/>
        <w:jc w:val="right"/>
        <w:rPr>
          <w:rFonts w:ascii="Times New Roman" w:hAnsi="Times New Roman" w:cs="Times New Roman"/>
          <w:b w:val="0"/>
          <w:sz w:val="22"/>
          <w:szCs w:val="22"/>
        </w:rPr>
      </w:pPr>
      <w:r w:rsidRPr="007966D3">
        <w:rPr>
          <w:rFonts w:ascii="Times New Roman" w:hAnsi="Times New Roman" w:cs="Times New Roman"/>
          <w:b w:val="0"/>
          <w:sz w:val="22"/>
          <w:szCs w:val="22"/>
        </w:rPr>
        <w:t>Votre affiliation, votre ville/région - votre pays</w:t>
      </w:r>
    </w:p>
    <w:p w:rsidR="00281CD7" w:rsidRPr="007966D3" w:rsidRDefault="001E12D1" w:rsidP="007966D3">
      <w:pPr>
        <w:spacing w:after="240" w:line="240" w:lineRule="auto"/>
        <w:jc w:val="right"/>
        <w:rPr>
          <w:rFonts w:ascii="Times New Roman" w:hAnsi="Times New Roman" w:cs="Times New Roman"/>
        </w:rPr>
      </w:pPr>
      <w:r w:rsidRPr="007966D3">
        <w:rPr>
          <w:rFonts w:ascii="Times New Roman" w:hAnsi="Times New Roman" w:cs="Times New Roman"/>
        </w:rPr>
        <w:t>Email :</w:t>
      </w:r>
      <w:r w:rsidRPr="007966D3">
        <w:rPr>
          <w:rFonts w:ascii="Times New Roman" w:hAnsi="Times New Roman" w:cs="Times New Roman"/>
          <w:u w:val="single"/>
        </w:rPr>
        <w:t xml:space="preserve"> </w:t>
      </w:r>
      <w:r w:rsidR="006022D6" w:rsidRPr="007966D3">
        <w:rPr>
          <w:rFonts w:ascii="Times New Roman" w:hAnsi="Times New Roman" w:cs="Times New Roman"/>
          <w:color w:val="0000FF"/>
          <w:u w:val="single"/>
        </w:rPr>
        <w:t>votreadressemail@exemple.com</w:t>
      </w:r>
    </w:p>
    <w:p w:rsidR="00281CD7" w:rsidRPr="007966D3" w:rsidRDefault="001E12D1" w:rsidP="007966D3">
      <w:pPr>
        <w:spacing w:before="240" w:after="0" w:line="240" w:lineRule="auto"/>
        <w:jc w:val="both"/>
        <w:rPr>
          <w:rFonts w:ascii="Times New Roman" w:eastAsia="Times New Roman" w:hAnsi="Times New Roman" w:cs="Times New Roman"/>
          <w:b/>
          <w:sz w:val="24"/>
        </w:rPr>
      </w:pPr>
      <w:r w:rsidRPr="007966D3">
        <w:rPr>
          <w:rFonts w:ascii="Times New Roman" w:eastAsia="Times New Roman" w:hAnsi="Times New Roman" w:cs="Times New Roman"/>
          <w:b/>
          <w:sz w:val="24"/>
        </w:rPr>
        <w:t xml:space="preserve">Résumé </w:t>
      </w:r>
    </w:p>
    <w:p w:rsidR="00281CD7" w:rsidRPr="007966D3" w:rsidRDefault="006022D6" w:rsidP="007966D3">
      <w:pPr>
        <w:spacing w:before="240" w:after="240" w:line="240" w:lineRule="auto"/>
        <w:jc w:val="both"/>
        <w:rPr>
          <w:rFonts w:ascii="Times New Roman" w:eastAsia="Times New Roman" w:hAnsi="Times New Roman" w:cs="Times New Roman"/>
          <w:i/>
        </w:rPr>
      </w:pPr>
      <w:r w:rsidRPr="007966D3">
        <w:rPr>
          <w:rFonts w:ascii="Times New Roman" w:eastAsia="Times New Roman" w:hAnsi="Times New Roman" w:cs="Times New Roman"/>
          <w:i/>
        </w:rPr>
        <w:t>Veuillez inclure dans cette section le résumé de votre article en Français d’environ 180 mots. Il est important de garder à l’esprit qu’un résumé doit être court et concis afin que vos lecteurs puissent comprendre le contenu essentiel de votre article rapidement et avec précision. Il est donc recommandé d’éviter les dénombrements, les preuves détaillées, les exemples. Aucun graphique ou illustration ne doit apparaître dans cette section. Veuillez ne pas inclure d’abréviations, de caractères spéciaux et de formules mathématiques dans votre résumé. Soulignons que le résumé n’est pas l’introduction de l’article. Évitez de terminer votre résumé par un point d’interrogation.</w:t>
      </w:r>
    </w:p>
    <w:p w:rsidR="00281CD7" w:rsidRPr="007966D3" w:rsidRDefault="006022D6" w:rsidP="007966D3">
      <w:pPr>
        <w:spacing w:before="240" w:after="240" w:line="240" w:lineRule="auto"/>
        <w:jc w:val="both"/>
        <w:rPr>
          <w:rFonts w:ascii="Times New Roman" w:eastAsia="Times New Roman" w:hAnsi="Times New Roman" w:cs="Times New Roman"/>
        </w:rPr>
      </w:pPr>
      <w:r w:rsidRPr="007966D3">
        <w:rPr>
          <w:rFonts w:ascii="Times New Roman" w:eastAsia="Times New Roman" w:hAnsi="Times New Roman" w:cs="Times New Roman"/>
          <w:b/>
        </w:rPr>
        <w:t>Mots-clés :</w:t>
      </w:r>
      <w:r w:rsidRPr="007966D3">
        <w:rPr>
          <w:rFonts w:ascii="Times New Roman" w:eastAsia="Times New Roman" w:hAnsi="Times New Roman" w:cs="Times New Roman"/>
        </w:rPr>
        <w:t xml:space="preserve"> Entrez entre 3 et 6 mots-clés en Français. Les mots-clés ne doivent pas répéter le titre de votre article. Ils se réfèrent plutôt aux thèmes centraux que vous abordez dans votre article.</w:t>
      </w:r>
    </w:p>
    <w:p w:rsidR="00281CD7" w:rsidRPr="007966D3" w:rsidRDefault="006F08A6" w:rsidP="007966D3">
      <w:pPr>
        <w:spacing w:before="240" w:after="240" w:line="240" w:lineRule="auto"/>
        <w:jc w:val="both"/>
        <w:rPr>
          <w:rFonts w:ascii="Times New Roman" w:eastAsia="Times New Roman" w:hAnsi="Times New Roman" w:cs="Times New Roman"/>
          <w:b/>
          <w:sz w:val="24"/>
        </w:rPr>
      </w:pPr>
      <w:r w:rsidRPr="007966D3">
        <w:rPr>
          <w:rFonts w:ascii="Times New Roman" w:eastAsia="Times New Roman" w:hAnsi="Times New Roman" w:cs="Times New Roman"/>
          <w:b/>
          <w:sz w:val="24"/>
        </w:rPr>
        <w:t xml:space="preserve">Abstract </w:t>
      </w:r>
    </w:p>
    <w:p w:rsidR="00281CD7" w:rsidRPr="007966D3" w:rsidRDefault="006022D6" w:rsidP="007966D3">
      <w:pPr>
        <w:spacing w:before="240" w:after="240" w:line="240" w:lineRule="auto"/>
        <w:jc w:val="both"/>
        <w:rPr>
          <w:rFonts w:ascii="Times New Roman" w:eastAsia="Times New Roman" w:hAnsi="Times New Roman" w:cs="Times New Roman"/>
          <w:i/>
        </w:rPr>
      </w:pPr>
      <w:r w:rsidRPr="007966D3">
        <w:rPr>
          <w:rFonts w:ascii="Times New Roman" w:eastAsia="Times New Roman" w:hAnsi="Times New Roman" w:cs="Times New Roman"/>
        </w:rPr>
        <w:t xml:space="preserve"> </w:t>
      </w:r>
      <w:r w:rsidRPr="007966D3">
        <w:rPr>
          <w:rFonts w:ascii="Times New Roman" w:eastAsia="Times New Roman" w:hAnsi="Times New Roman" w:cs="Times New Roman"/>
          <w:i/>
        </w:rPr>
        <w:t xml:space="preserve">Please include in this section the summary of your article in English of about 180 words. It is important to keep in mind that a summary should be short and concise so that your readers can understand the essential content of your article quickly and accurately. It is therefore recommended to avoid counts, detailed evidence, examples. No charts or illustrations should appear in this section. Please do not include abbreviations, special characters and mathematical formulas in your abstract. Emphasizes that the abstract is not the introduction to the article. Avoid ending your abstract with a question mark. </w:t>
      </w:r>
    </w:p>
    <w:p w:rsidR="00281CD7" w:rsidRPr="007966D3" w:rsidRDefault="006022D6" w:rsidP="007966D3">
      <w:pPr>
        <w:spacing w:before="240" w:after="240" w:line="240" w:lineRule="auto"/>
        <w:jc w:val="both"/>
        <w:rPr>
          <w:rFonts w:ascii="Times New Roman" w:eastAsia="Times New Roman" w:hAnsi="Times New Roman" w:cs="Times New Roman"/>
        </w:rPr>
      </w:pPr>
      <w:r w:rsidRPr="007966D3">
        <w:rPr>
          <w:rFonts w:ascii="Times New Roman" w:eastAsia="Times New Roman" w:hAnsi="Times New Roman" w:cs="Times New Roman"/>
          <w:b/>
        </w:rPr>
        <w:t>Keywords :</w:t>
      </w:r>
      <w:r w:rsidRPr="007966D3">
        <w:rPr>
          <w:rFonts w:ascii="Times New Roman" w:eastAsia="Times New Roman" w:hAnsi="Times New Roman" w:cs="Times New Roman"/>
        </w:rPr>
        <w:t xml:space="preserve"> Enter between 3 and 6 keywords in English Keywords should not repeat the title of your article. Rather, they refer to the central themes you address in your article.</w:t>
      </w:r>
    </w:p>
    <w:p w:rsidR="00281CD7" w:rsidRPr="007966D3" w:rsidRDefault="006F08A6" w:rsidP="007966D3">
      <w:pPr>
        <w:spacing w:before="120" w:after="0" w:line="240" w:lineRule="auto"/>
        <w:jc w:val="both"/>
        <w:rPr>
          <w:rFonts w:ascii="Times New Roman" w:eastAsia="Times New Roman" w:hAnsi="Times New Roman" w:cs="Times New Roman"/>
          <w:b/>
        </w:rPr>
      </w:pPr>
      <w:r w:rsidRPr="007966D3">
        <w:rPr>
          <w:rFonts w:ascii="Times New Roman" w:eastAsia="Times New Roman" w:hAnsi="Times New Roman" w:cs="Times New Roman"/>
          <w:b/>
        </w:rPr>
        <w:t xml:space="preserve">0. </w:t>
      </w:r>
      <w:r w:rsidR="006022D6" w:rsidRPr="007966D3">
        <w:rPr>
          <w:rFonts w:ascii="Times New Roman" w:eastAsia="Times New Roman" w:hAnsi="Times New Roman" w:cs="Times New Roman"/>
          <w:b/>
        </w:rPr>
        <w:t>Introduction</w:t>
      </w:r>
    </w:p>
    <w:p w:rsidR="007966D3" w:rsidRPr="007966D3" w:rsidRDefault="006022D6" w:rsidP="007966D3">
      <w:pPr>
        <w:spacing w:before="120" w:after="0" w:line="240" w:lineRule="auto"/>
        <w:ind w:firstLine="284"/>
        <w:jc w:val="both"/>
        <w:rPr>
          <w:rFonts w:ascii="Times New Roman" w:eastAsia="Times New Roman" w:hAnsi="Times New Roman" w:cs="Times New Roman"/>
        </w:rPr>
      </w:pPr>
      <w:r w:rsidRPr="007966D3">
        <w:rPr>
          <w:rFonts w:ascii="Times New Roman" w:eastAsia="Times New Roman" w:hAnsi="Times New Roman" w:cs="Times New Roman"/>
        </w:rPr>
        <w:t xml:space="preserve">Ce modèle d’article a été conçu pour guider les auteurs sur le format de leurs articles. Appropriez-vous donc ce document pour le personnaliser en y adaptant votre texte. </w:t>
      </w:r>
    </w:p>
    <w:p w:rsidR="00281CD7" w:rsidRPr="007966D3" w:rsidRDefault="00C67C97" w:rsidP="007966D3">
      <w:pPr>
        <w:spacing w:before="120" w:after="0" w:line="240" w:lineRule="auto"/>
        <w:jc w:val="both"/>
        <w:rPr>
          <w:rFonts w:ascii="Times New Roman" w:eastAsia="Times New Roman" w:hAnsi="Times New Roman" w:cs="Times New Roman"/>
          <w:b/>
        </w:rPr>
      </w:pPr>
      <w:r w:rsidRPr="007966D3">
        <w:rPr>
          <w:rFonts w:ascii="Times New Roman" w:eastAsia="Times New Roman" w:hAnsi="Times New Roman" w:cs="Times New Roman"/>
          <w:b/>
        </w:rPr>
        <w:t>1</w:t>
      </w:r>
      <w:r w:rsidR="006022D6" w:rsidRPr="007966D3">
        <w:rPr>
          <w:rFonts w:ascii="Times New Roman" w:eastAsia="Times New Roman" w:hAnsi="Times New Roman" w:cs="Times New Roman"/>
          <w:b/>
        </w:rPr>
        <w:t xml:space="preserve">. Tout savoir sur </w:t>
      </w:r>
      <w:r w:rsidR="007966D3" w:rsidRPr="007966D3">
        <w:rPr>
          <w:rFonts w:ascii="Times New Roman" w:eastAsia="Times New Roman" w:hAnsi="Times New Roman" w:cs="Times New Roman"/>
          <w:b/>
        </w:rPr>
        <w:t>International Journal of African Sciences (IJAS)</w:t>
      </w:r>
    </w:p>
    <w:p w:rsidR="007966D3" w:rsidRPr="007966D3" w:rsidRDefault="007966D3" w:rsidP="007966D3">
      <w:pPr>
        <w:spacing w:before="120" w:after="0" w:line="240" w:lineRule="auto"/>
        <w:ind w:firstLine="284"/>
        <w:jc w:val="both"/>
        <w:rPr>
          <w:rFonts w:ascii="Times New Roman" w:eastAsia="Times New Roman" w:hAnsi="Times New Roman" w:cs="Times New Roman"/>
        </w:rPr>
      </w:pPr>
      <w:r w:rsidRPr="007966D3">
        <w:rPr>
          <w:rFonts w:ascii="Times New Roman" w:eastAsia="Times New Roman" w:hAnsi="Times New Roman" w:cs="Times New Roman"/>
        </w:rPr>
        <w:t xml:space="preserve">International Journal of African Sciences </w:t>
      </w:r>
      <w:r w:rsidRPr="007966D3">
        <w:rPr>
          <w:rFonts w:ascii="Times New Roman" w:eastAsia="Times New Roman" w:hAnsi="Times New Roman" w:cs="Times New Roman"/>
        </w:rPr>
        <w:t>(IJAS) - Revue Internati</w:t>
      </w:r>
      <w:r>
        <w:rPr>
          <w:rFonts w:ascii="Times New Roman" w:eastAsia="Times New Roman" w:hAnsi="Times New Roman" w:cs="Times New Roman"/>
        </w:rPr>
        <w:t>onale des Sciences Africaines – est une revue é</w:t>
      </w:r>
      <w:r w:rsidRPr="007966D3">
        <w:rPr>
          <w:rFonts w:ascii="Times New Roman" w:eastAsia="Times New Roman" w:hAnsi="Times New Roman" w:cs="Times New Roman"/>
        </w:rPr>
        <w:t>ditée par les Editions Lumumba avec le soutien d'Afriscience, cette revue scientifique interdisciplinaire bilingue (français et anglais) vise à promouvoir et diffuser les études africaines en fournissant une plateforme d'échange et de dialogue pour les chercheurs, les académiciens et les professionnels tant africains que du monde entier.</w:t>
      </w:r>
    </w:p>
    <w:p w:rsidR="007966D3" w:rsidRPr="007966D3" w:rsidRDefault="007966D3" w:rsidP="007966D3">
      <w:pPr>
        <w:spacing w:before="120" w:after="0" w:line="240" w:lineRule="auto"/>
        <w:ind w:firstLine="284"/>
        <w:jc w:val="both"/>
        <w:rPr>
          <w:rFonts w:ascii="Times New Roman" w:eastAsia="Times New Roman" w:hAnsi="Times New Roman" w:cs="Times New Roman"/>
        </w:rPr>
      </w:pPr>
      <w:r w:rsidRPr="007966D3">
        <w:rPr>
          <w:rFonts w:ascii="Times New Roman" w:eastAsia="Times New Roman" w:hAnsi="Times New Roman" w:cs="Times New Roman"/>
        </w:rPr>
        <w:lastRenderedPageBreak/>
        <w:t xml:space="preserve">En effet, les Éditions Lumumba sont une maison d'édition internationale accréditée par l'Agence internationale de l'ISBN (International ISBN Agency) via l'Agence Francophone pour la Numérotation Internationale du livre (AFNIL), sous l'indicatif éditeur : 978-2-38489. Elles disposent d'un comité de lecture international composé d'enseignants-chercheurs africains, européens et asiatiques, garantissant ainsi une diversité d'expertises et de perspectives. </w:t>
      </w:r>
    </w:p>
    <w:p w:rsidR="007966D3" w:rsidRPr="007966D3" w:rsidRDefault="007966D3" w:rsidP="007966D3">
      <w:pPr>
        <w:spacing w:before="120" w:after="0" w:line="240" w:lineRule="auto"/>
        <w:ind w:firstLine="284"/>
        <w:jc w:val="both"/>
        <w:rPr>
          <w:rFonts w:ascii="Times New Roman" w:eastAsia="Times New Roman" w:hAnsi="Times New Roman" w:cs="Times New Roman"/>
        </w:rPr>
      </w:pPr>
      <w:r w:rsidRPr="007966D3">
        <w:rPr>
          <w:rFonts w:ascii="Times New Roman" w:eastAsia="Times New Roman" w:hAnsi="Times New Roman" w:cs="Times New Roman"/>
        </w:rPr>
        <w:t>Les Éditions Lumumba sont enregistrées auprès de l'État congolais (RD Congo) conformément à l'Ordonnance loi n°89-010 du 11 janvier 1989, et elles opèrent sous le permis d'implantation n°BNC/DPHK/08/2022. En tant que membres de Crossref, une organisation basée aux États-Unis qui gère le registre mondial de contenu scientifique, les Éditions Lumumba bénéficient d'un DOI PREFIX (10.58610). Cela permet d'attribuer un DOI à chaque publication, qu'il s'agisse de livres, d'articles, de revues ou d'actes de conférences, etc. assurant ainsi un lien persistant vers l'emplacement en ligne de l'œuvre éditée. De plus, grâce aux API de DOI ouvertes, ses publications sont accessibles aux milliers d'autres membres de Crossref ainsi qu'à des centaines d'organisations dans le monde, ce qui accroît la visibilité et l'impact international des œuvres éditées.</w:t>
      </w:r>
    </w:p>
    <w:p w:rsidR="007966D3" w:rsidRPr="007966D3" w:rsidRDefault="007966D3" w:rsidP="007966D3">
      <w:pPr>
        <w:spacing w:before="120" w:after="0" w:line="240" w:lineRule="auto"/>
        <w:ind w:firstLine="284"/>
        <w:jc w:val="both"/>
        <w:rPr>
          <w:rFonts w:ascii="Times New Roman" w:eastAsia="Times New Roman" w:hAnsi="Times New Roman" w:cs="Times New Roman"/>
        </w:rPr>
      </w:pPr>
      <w:r w:rsidRPr="007966D3">
        <w:rPr>
          <w:rFonts w:ascii="Times New Roman" w:eastAsia="Times New Roman" w:hAnsi="Times New Roman" w:cs="Times New Roman"/>
        </w:rPr>
        <w:t>International Journal of African Sciences</w:t>
      </w:r>
      <w:r w:rsidRPr="007966D3">
        <w:rPr>
          <w:rFonts w:ascii="Times New Roman" w:eastAsia="Times New Roman" w:hAnsi="Times New Roman" w:cs="Times New Roman"/>
        </w:rPr>
        <w:t xml:space="preserve"> (IJAS) s'engage à publier des articles de haute qualité scientifique couvrant un large éventail de disciplines liées aux priorités africaines. Nous sollicitons des contributions originales et innovantes dans toutes les disciplines scientifiques, en anglais et en français. </w:t>
      </w:r>
    </w:p>
    <w:p w:rsidR="00281CD7" w:rsidRPr="007966D3" w:rsidRDefault="00C67C97" w:rsidP="007966D3">
      <w:pPr>
        <w:spacing w:before="120" w:after="0" w:line="240" w:lineRule="auto"/>
        <w:ind w:left="709" w:hanging="425"/>
        <w:jc w:val="both"/>
        <w:rPr>
          <w:rFonts w:ascii="Times New Roman" w:eastAsia="Times New Roman" w:hAnsi="Times New Roman" w:cs="Times New Roman"/>
          <w:b/>
        </w:rPr>
      </w:pPr>
      <w:r w:rsidRPr="007966D3">
        <w:rPr>
          <w:rFonts w:ascii="Times New Roman" w:eastAsia="Times New Roman" w:hAnsi="Times New Roman" w:cs="Times New Roman"/>
          <w:b/>
        </w:rPr>
        <w:t>1</w:t>
      </w:r>
      <w:r w:rsidR="007966D3">
        <w:rPr>
          <w:rFonts w:ascii="Times New Roman" w:eastAsia="Times New Roman" w:hAnsi="Times New Roman" w:cs="Times New Roman"/>
          <w:b/>
        </w:rPr>
        <w:t>.1</w:t>
      </w:r>
      <w:r w:rsidR="006022D6" w:rsidRPr="007966D3">
        <w:rPr>
          <w:rFonts w:ascii="Times New Roman" w:eastAsia="Times New Roman" w:hAnsi="Times New Roman" w:cs="Times New Roman"/>
          <w:b/>
        </w:rPr>
        <w:t>. Consigne aux auteurs :</w:t>
      </w:r>
    </w:p>
    <w:p w:rsidR="00C67C97" w:rsidRPr="007966D3" w:rsidRDefault="00C67C97" w:rsidP="007966D3">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7966D3">
        <w:rPr>
          <w:rFonts w:ascii="Times New Roman" w:eastAsia="Book Antiqua" w:hAnsi="Times New Roman" w:cs="Times New Roman"/>
          <w:color w:val="000000"/>
        </w:rPr>
        <w:t xml:space="preserve">L'article doit être soumis </w:t>
      </w:r>
      <w:r w:rsidRPr="007966D3">
        <w:rPr>
          <w:rFonts w:ascii="Times New Roman" w:eastAsia="Book Antiqua" w:hAnsi="Times New Roman" w:cs="Times New Roman"/>
        </w:rPr>
        <w:t>en version électronique (format Word</w:t>
      </w:r>
      <w:r w:rsidRPr="007966D3">
        <w:rPr>
          <w:rFonts w:ascii="Times New Roman" w:eastAsia="Book Antiqua" w:hAnsi="Times New Roman" w:cs="Times New Roman"/>
          <w:color w:val="000000"/>
        </w:rPr>
        <w:t xml:space="preserve">) dans les délais indiqués </w:t>
      </w:r>
      <w:r w:rsidR="007966D3">
        <w:rPr>
          <w:rFonts w:ascii="Times New Roman" w:eastAsia="Book Antiqua" w:hAnsi="Times New Roman" w:cs="Times New Roman"/>
          <w:color w:val="000000"/>
        </w:rPr>
        <w:t xml:space="preserve">via notre système en ligne </w:t>
      </w:r>
      <w:r w:rsidRPr="007966D3">
        <w:rPr>
          <w:rFonts w:ascii="Times New Roman" w:eastAsia="Book Antiqua" w:hAnsi="Times New Roman" w:cs="Times New Roman"/>
          <w:color w:val="000000"/>
        </w:rPr>
        <w:t xml:space="preserve">: </w:t>
      </w:r>
      <w:hyperlink r:id="rId7" w:history="1">
        <w:r w:rsidR="007966D3" w:rsidRPr="008C0E76">
          <w:rPr>
            <w:rStyle w:val="Lienhypertexte"/>
            <w:rFonts w:ascii="Times New Roman" w:hAnsi="Times New Roman" w:cs="Times New Roman"/>
          </w:rPr>
          <w:t>https://editionslumumba.com/soumettre-un-article-scientifique/</w:t>
        </w:r>
      </w:hyperlink>
      <w:r w:rsidR="007966D3">
        <w:rPr>
          <w:rFonts w:ascii="Times New Roman" w:hAnsi="Times New Roman" w:cs="Times New Roman"/>
        </w:rPr>
        <w:t xml:space="preserve"> </w:t>
      </w:r>
      <w:r w:rsidRPr="007966D3">
        <w:rPr>
          <w:rFonts w:ascii="Times New Roman" w:eastAsia="Book Antiqua" w:hAnsi="Times New Roman" w:cs="Times New Roman"/>
        </w:rPr>
        <w:t>Il ne doit</w:t>
      </w:r>
      <w:r w:rsidRPr="007966D3">
        <w:rPr>
          <w:rFonts w:ascii="Times New Roman" w:eastAsia="Book Antiqua" w:hAnsi="Times New Roman" w:cs="Times New Roman"/>
          <w:color w:val="000000"/>
        </w:rPr>
        <w:t xml:space="preserve"> pas être </w:t>
      </w:r>
      <w:r w:rsidRPr="007966D3">
        <w:rPr>
          <w:rFonts w:ascii="Times New Roman" w:eastAsia="Book Antiqua" w:hAnsi="Times New Roman" w:cs="Times New Roman"/>
        </w:rPr>
        <w:t>publié</w:t>
      </w:r>
      <w:r w:rsidRPr="007966D3">
        <w:rPr>
          <w:rFonts w:ascii="Times New Roman" w:eastAsia="Book Antiqua" w:hAnsi="Times New Roman" w:cs="Times New Roman"/>
          <w:color w:val="000000"/>
        </w:rPr>
        <w:t xml:space="preserve"> auparavant ou être en cours de publication ailleurs.</w:t>
      </w:r>
    </w:p>
    <w:p w:rsidR="00C67C97" w:rsidRPr="007966D3" w:rsidRDefault="00C67C97" w:rsidP="007966D3">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7966D3">
        <w:rPr>
          <w:rFonts w:ascii="Times New Roman" w:eastAsia="Book Antiqua" w:hAnsi="Times New Roman" w:cs="Times New Roman"/>
          <w:color w:val="000000"/>
        </w:rPr>
        <w:t xml:space="preserve">La première page contiendra les éléments suivants : </w:t>
      </w:r>
    </w:p>
    <w:p w:rsidR="00C67C97" w:rsidRPr="007966D3" w:rsidRDefault="00C67C97" w:rsidP="007966D3">
      <w:pPr>
        <w:pStyle w:val="Paragraphedeliste"/>
        <w:numPr>
          <w:ilvl w:val="0"/>
          <w:numId w:val="2"/>
        </w:numPr>
        <w:pBdr>
          <w:top w:val="nil"/>
          <w:left w:val="nil"/>
          <w:bottom w:val="nil"/>
          <w:right w:val="nil"/>
          <w:between w:val="nil"/>
        </w:pBdr>
        <w:spacing w:after="0" w:line="240" w:lineRule="auto"/>
        <w:jc w:val="both"/>
        <w:rPr>
          <w:rFonts w:ascii="Times New Roman" w:eastAsia="Book Antiqua" w:hAnsi="Times New Roman" w:cs="Times New Roman"/>
          <w:color w:val="000000"/>
        </w:rPr>
      </w:pPr>
      <w:r w:rsidRPr="007966D3">
        <w:rPr>
          <w:rFonts w:ascii="Times New Roman" w:eastAsia="Book Antiqua" w:hAnsi="Times New Roman" w:cs="Times New Roman"/>
          <w:color w:val="000000"/>
        </w:rPr>
        <w:t xml:space="preserve">Titre (et sous-titre) de l'article (en français et en anglais). </w:t>
      </w:r>
    </w:p>
    <w:p w:rsidR="00C67C97" w:rsidRPr="007966D3" w:rsidRDefault="00C67C97" w:rsidP="007966D3">
      <w:pPr>
        <w:pStyle w:val="Paragraphedeliste"/>
        <w:numPr>
          <w:ilvl w:val="0"/>
          <w:numId w:val="2"/>
        </w:numPr>
        <w:pBdr>
          <w:top w:val="nil"/>
          <w:left w:val="nil"/>
          <w:bottom w:val="nil"/>
          <w:right w:val="nil"/>
          <w:between w:val="nil"/>
        </w:pBdr>
        <w:spacing w:after="0" w:line="240" w:lineRule="auto"/>
        <w:jc w:val="both"/>
        <w:rPr>
          <w:rFonts w:ascii="Times New Roman" w:eastAsia="Book Antiqua" w:hAnsi="Times New Roman" w:cs="Times New Roman"/>
          <w:color w:val="000000"/>
        </w:rPr>
      </w:pPr>
      <w:r w:rsidRPr="007966D3">
        <w:rPr>
          <w:rFonts w:ascii="Times New Roman" w:eastAsia="Book Antiqua" w:hAnsi="Times New Roman" w:cs="Times New Roman"/>
          <w:color w:val="000000"/>
        </w:rPr>
        <w:t xml:space="preserve">Les noms de l'auteur tels qu'ils apparaissent dans ses documents officiels, affiliation, pays et adresse e-mail. </w:t>
      </w:r>
    </w:p>
    <w:p w:rsidR="00C67C97" w:rsidRPr="007966D3" w:rsidRDefault="00C67C97" w:rsidP="007966D3">
      <w:pPr>
        <w:pStyle w:val="Paragraphedeliste"/>
        <w:numPr>
          <w:ilvl w:val="0"/>
          <w:numId w:val="2"/>
        </w:numPr>
        <w:pBdr>
          <w:top w:val="nil"/>
          <w:left w:val="nil"/>
          <w:bottom w:val="nil"/>
          <w:right w:val="nil"/>
          <w:between w:val="nil"/>
        </w:pBdr>
        <w:spacing w:after="0" w:line="240" w:lineRule="auto"/>
        <w:jc w:val="both"/>
        <w:rPr>
          <w:rFonts w:ascii="Times New Roman" w:eastAsia="Book Antiqua" w:hAnsi="Times New Roman" w:cs="Times New Roman"/>
          <w:color w:val="000000"/>
        </w:rPr>
      </w:pPr>
      <w:r w:rsidRPr="007966D3">
        <w:rPr>
          <w:rFonts w:ascii="Times New Roman" w:eastAsia="Book Antiqua" w:hAnsi="Times New Roman" w:cs="Times New Roman"/>
          <w:color w:val="000000"/>
        </w:rPr>
        <w:t>Un résumé (environ 180 mots) (en français et en anglais) et 3 à 6 mots clés en français et en anglais.</w:t>
      </w:r>
    </w:p>
    <w:p w:rsidR="00C67C97" w:rsidRPr="007966D3" w:rsidRDefault="00C67C97" w:rsidP="007966D3">
      <w:pPr>
        <w:numPr>
          <w:ilvl w:val="0"/>
          <w:numId w:val="1"/>
        </w:numPr>
        <w:pBdr>
          <w:top w:val="nil"/>
          <w:left w:val="nil"/>
          <w:bottom w:val="nil"/>
          <w:right w:val="nil"/>
          <w:between w:val="nil"/>
        </w:pBdr>
        <w:spacing w:after="0" w:line="240" w:lineRule="auto"/>
        <w:jc w:val="both"/>
        <w:rPr>
          <w:rFonts w:ascii="Times New Roman" w:eastAsia="Book Antiqua" w:hAnsi="Times New Roman" w:cs="Times New Roman"/>
          <w:color w:val="000000"/>
        </w:rPr>
      </w:pPr>
      <w:r w:rsidRPr="007966D3">
        <w:rPr>
          <w:rFonts w:ascii="Times New Roman" w:eastAsia="Book Antiqua" w:hAnsi="Times New Roman" w:cs="Times New Roman"/>
          <w:color w:val="000000"/>
        </w:rPr>
        <w:t>La police à utiliser est «</w:t>
      </w:r>
      <w:r w:rsidR="00B62288" w:rsidRPr="007966D3">
        <w:rPr>
          <w:rFonts w:ascii="Times New Roman" w:eastAsia="Book Antiqua" w:hAnsi="Times New Roman" w:cs="Times New Roman"/>
          <w:i/>
          <w:color w:val="000000"/>
        </w:rPr>
        <w:t>Times New Roman</w:t>
      </w:r>
      <w:r w:rsidRPr="007966D3">
        <w:rPr>
          <w:rFonts w:ascii="Times New Roman" w:eastAsia="Book Antiqua" w:hAnsi="Times New Roman" w:cs="Times New Roman"/>
          <w:color w:val="000000"/>
        </w:rPr>
        <w:t>», taille 1</w:t>
      </w:r>
      <w:r w:rsidR="00B62288" w:rsidRPr="007966D3">
        <w:rPr>
          <w:rFonts w:ascii="Times New Roman" w:eastAsia="Book Antiqua" w:hAnsi="Times New Roman" w:cs="Times New Roman"/>
          <w:color w:val="000000"/>
        </w:rPr>
        <w:t>1</w:t>
      </w:r>
      <w:r w:rsidRPr="007966D3">
        <w:rPr>
          <w:rFonts w:ascii="Times New Roman" w:eastAsia="Book Antiqua" w:hAnsi="Times New Roman" w:cs="Times New Roman"/>
          <w:color w:val="000000"/>
        </w:rPr>
        <w:t xml:space="preserve"> pour</w:t>
      </w:r>
      <w:r w:rsidR="00B62288" w:rsidRPr="007966D3">
        <w:rPr>
          <w:rFonts w:ascii="Times New Roman" w:eastAsia="Book Antiqua" w:hAnsi="Times New Roman" w:cs="Times New Roman"/>
          <w:color w:val="000000"/>
        </w:rPr>
        <w:t xml:space="preserve"> le corps du texte, et taille 12</w:t>
      </w:r>
      <w:r w:rsidRPr="007966D3">
        <w:rPr>
          <w:rFonts w:ascii="Times New Roman" w:eastAsia="Book Antiqua" w:hAnsi="Times New Roman" w:cs="Times New Roman"/>
          <w:color w:val="000000"/>
        </w:rPr>
        <w:t xml:space="preserve"> pour les premiers titres.</w:t>
      </w:r>
    </w:p>
    <w:p w:rsidR="00C67C97" w:rsidRPr="007966D3" w:rsidRDefault="00C67C97" w:rsidP="007966D3">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7966D3">
        <w:rPr>
          <w:rFonts w:ascii="Times New Roman" w:eastAsia="Book Antiqua" w:hAnsi="Times New Roman" w:cs="Times New Roman"/>
          <w:color w:val="000000"/>
        </w:rPr>
        <w:t xml:space="preserve">Interligne simple (1.0). </w:t>
      </w:r>
    </w:p>
    <w:p w:rsidR="00C67C97" w:rsidRPr="007966D3" w:rsidRDefault="00C67C97" w:rsidP="007966D3">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7966D3">
        <w:rPr>
          <w:rFonts w:ascii="Times New Roman" w:eastAsia="Book Antiqua" w:hAnsi="Times New Roman" w:cs="Times New Roman"/>
          <w:color w:val="000000"/>
        </w:rPr>
        <w:t xml:space="preserve">Texte justifié à gauche et à droite. </w:t>
      </w:r>
    </w:p>
    <w:p w:rsidR="00C67C97" w:rsidRPr="007966D3" w:rsidRDefault="00C67C97" w:rsidP="007966D3">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7966D3">
        <w:rPr>
          <w:rFonts w:ascii="Times New Roman" w:eastAsia="Book Antiqua" w:hAnsi="Times New Roman" w:cs="Times New Roman"/>
          <w:color w:val="000000"/>
        </w:rPr>
        <w:t>Marges (Haut &amp; Bas : 3 cm)  (Gauche et Droite : 4 cm)</w:t>
      </w:r>
    </w:p>
    <w:p w:rsidR="00C67C97" w:rsidRPr="007966D3" w:rsidRDefault="00C67C97" w:rsidP="007966D3">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7966D3">
        <w:rPr>
          <w:rFonts w:ascii="Times New Roman" w:eastAsia="Book Antiqua" w:hAnsi="Times New Roman" w:cs="Times New Roman"/>
          <w:color w:val="000000"/>
        </w:rPr>
        <w:t>Les longues citations (plus de quatre lignes sont placées dans un paragraphe</w:t>
      </w:r>
      <w:r w:rsidR="00B62288" w:rsidRPr="007966D3">
        <w:rPr>
          <w:rFonts w:ascii="Times New Roman" w:eastAsia="Book Antiqua" w:hAnsi="Times New Roman" w:cs="Times New Roman"/>
          <w:color w:val="000000"/>
        </w:rPr>
        <w:t xml:space="preserve"> en retrait à droite en taille 9</w:t>
      </w:r>
      <w:r w:rsidRPr="007966D3">
        <w:rPr>
          <w:rFonts w:ascii="Times New Roman" w:eastAsia="Book Antiqua" w:hAnsi="Times New Roman" w:cs="Times New Roman"/>
          <w:color w:val="000000"/>
        </w:rPr>
        <w:t>).</w:t>
      </w:r>
    </w:p>
    <w:p w:rsidR="00C67C97" w:rsidRPr="007966D3" w:rsidRDefault="00C67C97" w:rsidP="007966D3">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7966D3">
        <w:rPr>
          <w:rFonts w:ascii="Times New Roman" w:eastAsia="Book Antiqua" w:hAnsi="Times New Roman" w:cs="Times New Roman"/>
          <w:color w:val="000000"/>
        </w:rPr>
        <w:t>Les notes de bas de page doivent être évitées.</w:t>
      </w:r>
    </w:p>
    <w:p w:rsidR="00C67C97" w:rsidRPr="007966D3" w:rsidRDefault="00C67C97" w:rsidP="007966D3">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7966D3">
        <w:rPr>
          <w:rFonts w:ascii="Times New Roman" w:eastAsia="Book Antiqua" w:hAnsi="Times New Roman" w:cs="Times New Roman"/>
          <w:color w:val="000000"/>
        </w:rPr>
        <w:t xml:space="preserve">Les références bibliographiques sont présentées sur la base des normes </w:t>
      </w:r>
      <w:hyperlink r:id="rId8">
        <w:r w:rsidRPr="007966D3">
          <w:rPr>
            <w:rFonts w:ascii="Times New Roman" w:eastAsia="Book Antiqua" w:hAnsi="Times New Roman" w:cs="Times New Roman"/>
            <w:b/>
            <w:color w:val="000000"/>
            <w:u w:val="single"/>
          </w:rPr>
          <w:t>APA.</w:t>
        </w:r>
      </w:hyperlink>
      <w:r w:rsidRPr="007966D3">
        <w:rPr>
          <w:rFonts w:ascii="Times New Roman" w:eastAsia="Book Antiqua" w:hAnsi="Times New Roman" w:cs="Times New Roman"/>
          <w:color w:val="000000"/>
        </w:rPr>
        <w:t xml:space="preserve"> </w:t>
      </w:r>
    </w:p>
    <w:p w:rsidR="00281CD7" w:rsidRPr="007966D3" w:rsidRDefault="006022D6" w:rsidP="007966D3">
      <w:pPr>
        <w:spacing w:before="120" w:after="0" w:line="240" w:lineRule="auto"/>
        <w:ind w:firstLine="284"/>
        <w:jc w:val="both"/>
        <w:rPr>
          <w:rFonts w:ascii="Times New Roman" w:eastAsia="Times New Roman" w:hAnsi="Times New Roman" w:cs="Times New Roman"/>
        </w:rPr>
      </w:pPr>
      <w:r w:rsidRPr="007966D3">
        <w:rPr>
          <w:rFonts w:ascii="Times New Roman" w:eastAsia="Times New Roman" w:hAnsi="Times New Roman" w:cs="Times New Roman"/>
        </w:rPr>
        <w:t>Pour citer des références aux normes APA dans le texte, vous devez fournir : - le nom de l'auteur, l'année de publication ainsi que la page, si possible.</w:t>
      </w:r>
    </w:p>
    <w:p w:rsidR="00281CD7" w:rsidRPr="007966D3" w:rsidRDefault="006022D6" w:rsidP="007966D3">
      <w:pPr>
        <w:spacing w:before="120" w:after="0" w:line="240" w:lineRule="auto"/>
        <w:ind w:firstLine="284"/>
        <w:jc w:val="both"/>
        <w:rPr>
          <w:rFonts w:ascii="Times New Roman" w:eastAsia="Times New Roman" w:hAnsi="Times New Roman" w:cs="Times New Roman"/>
        </w:rPr>
      </w:pPr>
      <w:r w:rsidRPr="007966D3">
        <w:rPr>
          <w:rFonts w:ascii="Times New Roman" w:eastAsia="Times New Roman" w:hAnsi="Times New Roman" w:cs="Times New Roman"/>
        </w:rPr>
        <w:t>Il y a lieu de souligner que la citation des sources dans le texte peut se réaliser de deux manières :</w:t>
      </w:r>
    </w:p>
    <w:p w:rsidR="00281CD7" w:rsidRPr="007966D3" w:rsidRDefault="006022D6" w:rsidP="007966D3">
      <w:pPr>
        <w:spacing w:before="120" w:after="0" w:line="240" w:lineRule="auto"/>
        <w:ind w:left="1134" w:hanging="425"/>
        <w:jc w:val="both"/>
        <w:rPr>
          <w:rFonts w:ascii="Times New Roman" w:eastAsia="Times New Roman" w:hAnsi="Times New Roman" w:cs="Times New Roman"/>
          <w:color w:val="404040"/>
          <w:highlight w:val="white"/>
        </w:rPr>
      </w:pPr>
      <w:r w:rsidRPr="007966D3">
        <w:rPr>
          <w:rFonts w:ascii="Times New Roman" w:eastAsia="Times New Roman" w:hAnsi="Times New Roman" w:cs="Times New Roman"/>
        </w:rPr>
        <w:t xml:space="preserve">-   </w:t>
      </w:r>
      <w:r w:rsidRPr="007966D3">
        <w:rPr>
          <w:rFonts w:ascii="Times New Roman" w:eastAsia="Times New Roman" w:hAnsi="Times New Roman" w:cs="Times New Roman"/>
          <w:b/>
        </w:rPr>
        <w:t xml:space="preserve">Narrative </w:t>
      </w:r>
      <w:r w:rsidRPr="007966D3">
        <w:rPr>
          <w:rFonts w:ascii="Times New Roman" w:eastAsia="Times New Roman" w:hAnsi="Times New Roman" w:cs="Times New Roman"/>
        </w:rPr>
        <w:t xml:space="preserve">: - </w:t>
      </w:r>
      <w:r w:rsidRPr="007966D3">
        <w:rPr>
          <w:rFonts w:ascii="Times New Roman" w:eastAsia="Times New Roman" w:hAnsi="Times New Roman" w:cs="Times New Roman"/>
          <w:color w:val="404040"/>
          <w:highlight w:val="white"/>
        </w:rPr>
        <w:t>Cheikh Anta Diop démontre que les Nègres ont été les premiers à mettre en place un système de connaissances dans divers domaines (1979).</w:t>
      </w:r>
    </w:p>
    <w:p w:rsidR="00281CD7" w:rsidRPr="007966D3" w:rsidRDefault="006022D6" w:rsidP="007966D3">
      <w:pPr>
        <w:spacing w:before="120" w:after="0" w:line="240" w:lineRule="auto"/>
        <w:ind w:left="1134" w:hanging="425"/>
        <w:jc w:val="both"/>
        <w:rPr>
          <w:rFonts w:ascii="Times New Roman" w:eastAsia="Times New Roman" w:hAnsi="Times New Roman" w:cs="Times New Roman"/>
          <w:color w:val="404040"/>
          <w:highlight w:val="white"/>
        </w:rPr>
      </w:pPr>
      <w:r w:rsidRPr="007966D3">
        <w:rPr>
          <w:rFonts w:ascii="Times New Roman" w:eastAsia="Times New Roman" w:hAnsi="Times New Roman" w:cs="Times New Roman"/>
          <w:color w:val="404040"/>
          <w:highlight w:val="white"/>
        </w:rPr>
        <w:lastRenderedPageBreak/>
        <w:t xml:space="preserve"> -   </w:t>
      </w:r>
      <w:r w:rsidRPr="007966D3">
        <w:rPr>
          <w:rFonts w:ascii="Times New Roman" w:eastAsia="Times New Roman" w:hAnsi="Times New Roman" w:cs="Times New Roman"/>
          <w:b/>
          <w:color w:val="404040"/>
          <w:highlight w:val="white"/>
        </w:rPr>
        <w:t xml:space="preserve">Entre parenthèses </w:t>
      </w:r>
      <w:r w:rsidRPr="007966D3">
        <w:rPr>
          <w:rFonts w:ascii="Times New Roman" w:eastAsia="Times New Roman" w:hAnsi="Times New Roman" w:cs="Times New Roman"/>
          <w:color w:val="404040"/>
          <w:highlight w:val="white"/>
        </w:rPr>
        <w:t xml:space="preserve">: L’auteur démontre que </w:t>
      </w:r>
      <w:r w:rsidRPr="007966D3">
        <w:rPr>
          <w:rFonts w:ascii="Times New Roman" w:eastAsia="Times New Roman" w:hAnsi="Times New Roman" w:cs="Times New Roman"/>
        </w:rPr>
        <w:t xml:space="preserve">« </w:t>
      </w:r>
      <w:r w:rsidRPr="007966D3">
        <w:rPr>
          <w:rFonts w:ascii="Times New Roman" w:eastAsia="Times New Roman" w:hAnsi="Times New Roman" w:cs="Times New Roman"/>
          <w:color w:val="404040"/>
          <w:highlight w:val="white"/>
        </w:rPr>
        <w:t>les Nègres ont été les premiers à mettre en place un système de connaissances dans divers domaines</w:t>
      </w:r>
      <w:r w:rsidRPr="007966D3">
        <w:rPr>
          <w:rFonts w:ascii="Times New Roman" w:eastAsia="Times New Roman" w:hAnsi="Times New Roman" w:cs="Times New Roman"/>
        </w:rPr>
        <w:t xml:space="preserve"> »</w:t>
      </w:r>
      <w:r w:rsidRPr="007966D3">
        <w:rPr>
          <w:rFonts w:ascii="Times New Roman" w:eastAsia="Times New Roman" w:hAnsi="Times New Roman" w:cs="Times New Roman"/>
          <w:color w:val="404040"/>
          <w:highlight w:val="white"/>
        </w:rPr>
        <w:t xml:space="preserve"> (Cheikh Anta Diop, 1979).</w:t>
      </w:r>
    </w:p>
    <w:p w:rsidR="00281CD7" w:rsidRDefault="006022D6" w:rsidP="007966D3">
      <w:pPr>
        <w:spacing w:before="120" w:after="0" w:line="240" w:lineRule="auto"/>
        <w:ind w:firstLine="284"/>
        <w:jc w:val="both"/>
        <w:rPr>
          <w:rFonts w:ascii="Times New Roman" w:eastAsia="Times New Roman" w:hAnsi="Times New Roman" w:cs="Times New Roman"/>
        </w:rPr>
      </w:pPr>
      <w:r w:rsidRPr="007966D3">
        <w:rPr>
          <w:rFonts w:ascii="Times New Roman" w:eastAsia="Times New Roman" w:hAnsi="Times New Roman" w:cs="Times New Roman"/>
        </w:rPr>
        <w:t xml:space="preserve">Après avoir renseigné vos sources dans le texte, vous êtes également amené à les ajouter à la bibliographie. </w:t>
      </w:r>
      <w:r w:rsidR="007966D3" w:rsidRPr="007966D3">
        <w:rPr>
          <w:rFonts w:ascii="Times New Roman" w:eastAsia="Times New Roman" w:hAnsi="Times New Roman" w:cs="Times New Roman"/>
        </w:rPr>
        <w:t>Veuillez-vous</w:t>
      </w:r>
      <w:r w:rsidRPr="007966D3">
        <w:rPr>
          <w:rFonts w:ascii="Times New Roman" w:eastAsia="Times New Roman" w:hAnsi="Times New Roman" w:cs="Times New Roman"/>
        </w:rPr>
        <w:t xml:space="preserve"> référer au tableau disponible dans la section bibliographie afin de citer au mieux chaque source référencée dans le texte.</w:t>
      </w:r>
    </w:p>
    <w:p w:rsidR="007966D3" w:rsidRPr="007966D3" w:rsidRDefault="007966D3" w:rsidP="007966D3">
      <w:pPr>
        <w:spacing w:before="120" w:after="0" w:line="240" w:lineRule="auto"/>
        <w:jc w:val="both"/>
        <w:rPr>
          <w:rFonts w:ascii="Times New Roman" w:eastAsia="Times New Roman" w:hAnsi="Times New Roman" w:cs="Times New Roman"/>
        </w:rPr>
      </w:pPr>
      <w:r w:rsidRPr="007966D3">
        <w:rPr>
          <w:rFonts w:ascii="Times New Roman" w:eastAsia="Times New Roman" w:hAnsi="Times New Roman" w:cs="Times New Roman"/>
          <w:b/>
        </w:rPr>
        <w:t>N.B :</w:t>
      </w:r>
      <w:r>
        <w:rPr>
          <w:rFonts w:ascii="Times New Roman" w:eastAsia="Times New Roman" w:hAnsi="Times New Roman" w:cs="Times New Roman"/>
        </w:rPr>
        <w:t xml:space="preserve"> </w:t>
      </w:r>
      <w:bookmarkStart w:id="0" w:name="_GoBack"/>
      <w:r w:rsidRPr="007966D3">
        <w:rPr>
          <w:rFonts w:ascii="Times New Roman" w:eastAsia="Times New Roman" w:hAnsi="Times New Roman" w:cs="Times New Roman"/>
          <w:i/>
          <w:color w:val="FF0000"/>
        </w:rPr>
        <w:t>nous n’acceptons pas les articles qui renseignent Wikipédia comme source</w:t>
      </w:r>
      <w:r w:rsidRPr="007966D3">
        <w:rPr>
          <w:rFonts w:ascii="Times New Roman" w:eastAsia="Times New Roman" w:hAnsi="Times New Roman" w:cs="Times New Roman"/>
          <w:color w:val="FF0000"/>
        </w:rPr>
        <w:t xml:space="preserve"> </w:t>
      </w:r>
      <w:bookmarkEnd w:id="0"/>
    </w:p>
    <w:p w:rsidR="00281CD7" w:rsidRPr="007966D3" w:rsidRDefault="00C67C97" w:rsidP="007966D3">
      <w:pPr>
        <w:spacing w:before="120" w:after="0" w:line="240" w:lineRule="auto"/>
        <w:ind w:left="709" w:hanging="425"/>
        <w:jc w:val="both"/>
        <w:rPr>
          <w:rFonts w:ascii="Times New Roman" w:eastAsia="Times New Roman" w:hAnsi="Times New Roman" w:cs="Times New Roman"/>
          <w:b/>
        </w:rPr>
      </w:pPr>
      <w:r w:rsidRPr="007966D3">
        <w:rPr>
          <w:rFonts w:ascii="Times New Roman" w:eastAsia="Times New Roman" w:hAnsi="Times New Roman" w:cs="Times New Roman"/>
          <w:b/>
        </w:rPr>
        <w:t>1</w:t>
      </w:r>
      <w:r w:rsidR="007966D3">
        <w:rPr>
          <w:rFonts w:ascii="Times New Roman" w:eastAsia="Times New Roman" w:hAnsi="Times New Roman" w:cs="Times New Roman"/>
          <w:b/>
        </w:rPr>
        <w:t>.2</w:t>
      </w:r>
      <w:r w:rsidR="006022D6" w:rsidRPr="007966D3">
        <w:rPr>
          <w:rFonts w:ascii="Times New Roman" w:eastAsia="Times New Roman" w:hAnsi="Times New Roman" w:cs="Times New Roman"/>
          <w:b/>
        </w:rPr>
        <w:t xml:space="preserve">. Évaluation des articles publiés dans la </w:t>
      </w:r>
      <w:r w:rsidR="007966D3">
        <w:rPr>
          <w:rFonts w:ascii="Times New Roman" w:eastAsia="Times New Roman" w:hAnsi="Times New Roman" w:cs="Times New Roman"/>
          <w:b/>
        </w:rPr>
        <w:t>IJAS</w:t>
      </w:r>
    </w:p>
    <w:p w:rsidR="00281CD7" w:rsidRPr="007966D3" w:rsidRDefault="006022D6" w:rsidP="007966D3">
      <w:pPr>
        <w:spacing w:before="120" w:after="0" w:line="240" w:lineRule="auto"/>
        <w:ind w:firstLine="284"/>
        <w:jc w:val="both"/>
        <w:rPr>
          <w:rFonts w:ascii="Times New Roman" w:eastAsia="Times New Roman" w:hAnsi="Times New Roman" w:cs="Times New Roman"/>
        </w:rPr>
      </w:pPr>
      <w:r w:rsidRPr="007966D3">
        <w:rPr>
          <w:rFonts w:ascii="Times New Roman" w:eastAsia="Times New Roman" w:hAnsi="Times New Roman" w:cs="Times New Roman"/>
        </w:rPr>
        <w:t xml:space="preserve">Les articles à publier dans la </w:t>
      </w:r>
      <w:r w:rsidR="007966D3">
        <w:rPr>
          <w:rFonts w:ascii="Times New Roman" w:eastAsia="Times New Roman" w:hAnsi="Times New Roman" w:cs="Times New Roman"/>
          <w:b/>
        </w:rPr>
        <w:t>IJAS</w:t>
      </w:r>
      <w:r w:rsidRPr="007966D3">
        <w:rPr>
          <w:rFonts w:ascii="Times New Roman" w:eastAsia="Times New Roman" w:hAnsi="Times New Roman" w:cs="Times New Roman"/>
          <w:b/>
        </w:rPr>
        <w:t xml:space="preserve"> </w:t>
      </w:r>
      <w:r w:rsidRPr="007966D3">
        <w:rPr>
          <w:rFonts w:ascii="Times New Roman" w:eastAsia="Times New Roman" w:hAnsi="Times New Roman" w:cs="Times New Roman"/>
        </w:rPr>
        <w:t xml:space="preserve">sont préalablement examinés par un comité de lecture international, composé de chercheurs de la même spécialité. Selon les besoins, la </w:t>
      </w:r>
      <w:r w:rsidR="007966D3">
        <w:rPr>
          <w:rFonts w:ascii="Times New Roman" w:eastAsia="Times New Roman" w:hAnsi="Times New Roman" w:cs="Times New Roman"/>
          <w:b/>
        </w:rPr>
        <w:t>IJAS</w:t>
      </w:r>
      <w:r w:rsidRPr="007966D3">
        <w:rPr>
          <w:rFonts w:ascii="Times New Roman" w:eastAsia="Times New Roman" w:hAnsi="Times New Roman" w:cs="Times New Roman"/>
          <w:b/>
        </w:rPr>
        <w:t xml:space="preserve"> </w:t>
      </w:r>
      <w:r w:rsidRPr="007966D3">
        <w:rPr>
          <w:rFonts w:ascii="Times New Roman" w:eastAsia="Times New Roman" w:hAnsi="Times New Roman" w:cs="Times New Roman"/>
        </w:rPr>
        <w:t>peut contacter d’autres spécialistes et chercheurs externes. Les articles sont sélectionnés sur la base d’une analyse rigoureuse.</w:t>
      </w:r>
    </w:p>
    <w:p w:rsidR="00281CD7" w:rsidRPr="007966D3" w:rsidRDefault="006022D6" w:rsidP="007966D3">
      <w:pPr>
        <w:spacing w:before="120" w:after="0" w:line="240" w:lineRule="auto"/>
        <w:ind w:firstLine="284"/>
        <w:jc w:val="both"/>
        <w:rPr>
          <w:rFonts w:ascii="Times New Roman" w:eastAsia="Times New Roman" w:hAnsi="Times New Roman" w:cs="Times New Roman"/>
        </w:rPr>
      </w:pPr>
      <w:r w:rsidRPr="007966D3">
        <w:rPr>
          <w:rFonts w:ascii="Times New Roman" w:eastAsia="Times New Roman" w:hAnsi="Times New Roman" w:cs="Times New Roman"/>
        </w:rPr>
        <w:t>Les critères d’évaluation sont les suivants :</w:t>
      </w:r>
    </w:p>
    <w:p w:rsidR="00281CD7" w:rsidRPr="007966D3" w:rsidRDefault="006022D6" w:rsidP="007966D3">
      <w:pPr>
        <w:pStyle w:val="Paragraphedeliste"/>
        <w:numPr>
          <w:ilvl w:val="0"/>
          <w:numId w:val="2"/>
        </w:numPr>
        <w:spacing w:before="120" w:after="0" w:line="240" w:lineRule="auto"/>
        <w:ind w:left="851" w:hanging="284"/>
        <w:jc w:val="both"/>
        <w:rPr>
          <w:rFonts w:ascii="Times New Roman" w:eastAsia="Times New Roman" w:hAnsi="Times New Roman" w:cs="Times New Roman"/>
        </w:rPr>
      </w:pPr>
      <w:r w:rsidRPr="007966D3">
        <w:rPr>
          <w:rFonts w:ascii="Times New Roman" w:eastAsia="Times New Roman" w:hAnsi="Times New Roman" w:cs="Times New Roman"/>
        </w:rPr>
        <w:t>clarté, structure du texte et qualité de la langue,</w:t>
      </w:r>
    </w:p>
    <w:p w:rsidR="00281CD7" w:rsidRPr="007966D3" w:rsidRDefault="006022D6" w:rsidP="007966D3">
      <w:pPr>
        <w:pStyle w:val="Paragraphedeliste"/>
        <w:numPr>
          <w:ilvl w:val="0"/>
          <w:numId w:val="2"/>
        </w:numPr>
        <w:spacing w:before="120" w:after="0" w:line="240" w:lineRule="auto"/>
        <w:ind w:left="851" w:hanging="284"/>
        <w:jc w:val="both"/>
        <w:rPr>
          <w:rFonts w:ascii="Times New Roman" w:eastAsia="Times New Roman" w:hAnsi="Times New Roman" w:cs="Times New Roman"/>
        </w:rPr>
      </w:pPr>
      <w:r w:rsidRPr="007966D3">
        <w:rPr>
          <w:rFonts w:ascii="Times New Roman" w:eastAsia="Times New Roman" w:hAnsi="Times New Roman" w:cs="Times New Roman"/>
        </w:rPr>
        <w:t>la qualité et la portée du cadre théorique,</w:t>
      </w:r>
    </w:p>
    <w:p w:rsidR="00281CD7" w:rsidRPr="007966D3" w:rsidRDefault="006022D6" w:rsidP="007966D3">
      <w:pPr>
        <w:pStyle w:val="Paragraphedeliste"/>
        <w:numPr>
          <w:ilvl w:val="0"/>
          <w:numId w:val="2"/>
        </w:numPr>
        <w:spacing w:before="120" w:after="0" w:line="240" w:lineRule="auto"/>
        <w:ind w:left="851" w:hanging="284"/>
        <w:jc w:val="both"/>
        <w:rPr>
          <w:rFonts w:ascii="Times New Roman" w:eastAsia="Times New Roman" w:hAnsi="Times New Roman" w:cs="Times New Roman"/>
        </w:rPr>
      </w:pPr>
      <w:r w:rsidRPr="007966D3">
        <w:rPr>
          <w:rFonts w:ascii="Times New Roman" w:eastAsia="Times New Roman" w:hAnsi="Times New Roman" w:cs="Times New Roman"/>
        </w:rPr>
        <w:t>la cohérence et la rigueur de la méthodologie (si l’article est basé sur des données empiriques),</w:t>
      </w:r>
    </w:p>
    <w:p w:rsidR="00281CD7" w:rsidRPr="007966D3" w:rsidRDefault="006022D6" w:rsidP="007966D3">
      <w:pPr>
        <w:pStyle w:val="Paragraphedeliste"/>
        <w:numPr>
          <w:ilvl w:val="0"/>
          <w:numId w:val="2"/>
        </w:numPr>
        <w:spacing w:before="120" w:after="0" w:line="240" w:lineRule="auto"/>
        <w:ind w:left="851" w:hanging="284"/>
        <w:jc w:val="both"/>
        <w:rPr>
          <w:rFonts w:ascii="Times New Roman" w:eastAsia="Times New Roman" w:hAnsi="Times New Roman" w:cs="Times New Roman"/>
        </w:rPr>
      </w:pPr>
      <w:r w:rsidRPr="007966D3">
        <w:rPr>
          <w:rFonts w:ascii="Times New Roman" w:eastAsia="Times New Roman" w:hAnsi="Times New Roman" w:cs="Times New Roman"/>
        </w:rPr>
        <w:t>la qualité de l’analyse et/ou de la discussion,</w:t>
      </w:r>
    </w:p>
    <w:p w:rsidR="00281CD7" w:rsidRPr="007966D3" w:rsidRDefault="006022D6" w:rsidP="007966D3">
      <w:pPr>
        <w:pStyle w:val="Paragraphedeliste"/>
        <w:numPr>
          <w:ilvl w:val="0"/>
          <w:numId w:val="2"/>
        </w:numPr>
        <w:spacing w:before="120" w:after="0" w:line="240" w:lineRule="auto"/>
        <w:ind w:left="851" w:hanging="284"/>
        <w:jc w:val="both"/>
        <w:rPr>
          <w:rFonts w:ascii="Times New Roman" w:eastAsia="Times New Roman" w:hAnsi="Times New Roman" w:cs="Times New Roman"/>
        </w:rPr>
      </w:pPr>
      <w:r w:rsidRPr="007966D3">
        <w:rPr>
          <w:rFonts w:ascii="Times New Roman" w:eastAsia="Times New Roman" w:hAnsi="Times New Roman" w:cs="Times New Roman"/>
        </w:rPr>
        <w:t>la pertinence et l’originalité de l’article.</w:t>
      </w:r>
    </w:p>
    <w:p w:rsidR="00281CD7" w:rsidRPr="007966D3" w:rsidRDefault="009562A5" w:rsidP="007966D3">
      <w:pPr>
        <w:spacing w:before="120" w:after="0" w:line="240" w:lineRule="auto"/>
        <w:jc w:val="both"/>
        <w:rPr>
          <w:rFonts w:ascii="Times New Roman" w:eastAsia="Times New Roman" w:hAnsi="Times New Roman" w:cs="Times New Roman"/>
          <w:b/>
          <w:sz w:val="24"/>
        </w:rPr>
      </w:pPr>
      <w:r w:rsidRPr="007966D3">
        <w:rPr>
          <w:rFonts w:ascii="Times New Roman" w:eastAsia="Times New Roman" w:hAnsi="Times New Roman" w:cs="Times New Roman"/>
          <w:b/>
          <w:sz w:val="24"/>
        </w:rPr>
        <w:t>2</w:t>
      </w:r>
      <w:r w:rsidR="006022D6" w:rsidRPr="007966D3">
        <w:rPr>
          <w:rFonts w:ascii="Times New Roman" w:eastAsia="Times New Roman" w:hAnsi="Times New Roman" w:cs="Times New Roman"/>
          <w:b/>
          <w:sz w:val="24"/>
        </w:rPr>
        <w:t>. Articulation et structure de l’article.</w:t>
      </w:r>
    </w:p>
    <w:p w:rsidR="00281CD7" w:rsidRPr="007966D3" w:rsidRDefault="006022D6" w:rsidP="007966D3">
      <w:pPr>
        <w:spacing w:before="120" w:after="0" w:line="240" w:lineRule="auto"/>
        <w:ind w:firstLine="284"/>
        <w:jc w:val="both"/>
        <w:rPr>
          <w:rFonts w:ascii="Times New Roman" w:eastAsia="Times New Roman" w:hAnsi="Times New Roman" w:cs="Times New Roman"/>
        </w:rPr>
      </w:pPr>
      <w:r w:rsidRPr="007966D3">
        <w:rPr>
          <w:rFonts w:ascii="Times New Roman" w:eastAsia="Times New Roman" w:hAnsi="Times New Roman" w:cs="Times New Roman"/>
        </w:rPr>
        <w:t>À l’exception des éléments de la première page, l’auteur doit s’assurer de la bonne articulation et structure de son article. Ainsi, il doit présenter son article avec des sections bien définies et numérotées (1. 1.1. ; 1.2. ; 2. ; 2.1. ; 2.2; 2.2.1 ; 2.2.2.3. ; 3.1. ; 3.2.; etc.). En ce qui concerne la structure de l’article, l’auteur s’occupera de savoir s’il s’agit d’un article de recherche ou d’un article théorique et fondamental.</w:t>
      </w:r>
    </w:p>
    <w:p w:rsidR="00281CD7" w:rsidRPr="007966D3" w:rsidRDefault="009562A5" w:rsidP="007966D3">
      <w:pPr>
        <w:spacing w:before="120" w:after="0" w:line="240" w:lineRule="auto"/>
        <w:ind w:left="1280" w:hanging="420"/>
        <w:jc w:val="both"/>
        <w:rPr>
          <w:rFonts w:ascii="Times New Roman" w:eastAsia="Times New Roman" w:hAnsi="Times New Roman" w:cs="Times New Roman"/>
          <w:b/>
        </w:rPr>
      </w:pPr>
      <w:r w:rsidRPr="007966D3">
        <w:rPr>
          <w:rFonts w:ascii="Times New Roman" w:eastAsia="Times New Roman" w:hAnsi="Times New Roman" w:cs="Times New Roman"/>
          <w:b/>
        </w:rPr>
        <w:t>2</w:t>
      </w:r>
      <w:r w:rsidR="006022D6" w:rsidRPr="007966D3">
        <w:rPr>
          <w:rFonts w:ascii="Times New Roman" w:eastAsia="Times New Roman" w:hAnsi="Times New Roman" w:cs="Times New Roman"/>
          <w:b/>
        </w:rPr>
        <w:t>.1. Articles de recherche</w:t>
      </w:r>
    </w:p>
    <w:p w:rsidR="00281CD7" w:rsidRPr="007966D3" w:rsidRDefault="006022D6" w:rsidP="007966D3">
      <w:pPr>
        <w:spacing w:before="120" w:after="0" w:line="240" w:lineRule="auto"/>
        <w:ind w:firstLine="284"/>
        <w:jc w:val="both"/>
        <w:rPr>
          <w:rFonts w:ascii="Times New Roman" w:eastAsia="Times New Roman" w:hAnsi="Times New Roman" w:cs="Times New Roman"/>
        </w:rPr>
      </w:pPr>
      <w:r w:rsidRPr="007966D3">
        <w:rPr>
          <w:rFonts w:ascii="Times New Roman" w:eastAsia="Times New Roman" w:hAnsi="Times New Roman" w:cs="Times New Roman"/>
        </w:rPr>
        <w:t>Les articles de recherche doivent être structurés selon les points suivants :</w:t>
      </w:r>
    </w:p>
    <w:p w:rsidR="00281CD7" w:rsidRPr="007966D3" w:rsidRDefault="006022D6" w:rsidP="007966D3">
      <w:pPr>
        <w:pStyle w:val="Paragraphedeliste"/>
        <w:numPr>
          <w:ilvl w:val="0"/>
          <w:numId w:val="2"/>
        </w:numPr>
        <w:spacing w:before="120" w:after="0" w:line="240" w:lineRule="auto"/>
        <w:jc w:val="both"/>
        <w:rPr>
          <w:rFonts w:ascii="Times New Roman" w:eastAsia="Times New Roman" w:hAnsi="Times New Roman" w:cs="Times New Roman"/>
        </w:rPr>
      </w:pPr>
      <w:r w:rsidRPr="007966D3">
        <w:rPr>
          <w:rFonts w:ascii="Times New Roman" w:eastAsia="Times New Roman" w:hAnsi="Times New Roman" w:cs="Times New Roman"/>
        </w:rPr>
        <w:t>Introduction</w:t>
      </w:r>
    </w:p>
    <w:p w:rsidR="00281CD7" w:rsidRPr="007966D3" w:rsidRDefault="006022D6" w:rsidP="007966D3">
      <w:pPr>
        <w:pStyle w:val="Paragraphedeliste"/>
        <w:numPr>
          <w:ilvl w:val="0"/>
          <w:numId w:val="2"/>
        </w:numPr>
        <w:spacing w:before="120" w:after="0" w:line="240" w:lineRule="auto"/>
        <w:jc w:val="both"/>
        <w:rPr>
          <w:rFonts w:ascii="Times New Roman" w:eastAsia="Times New Roman" w:hAnsi="Times New Roman" w:cs="Times New Roman"/>
        </w:rPr>
      </w:pPr>
      <w:r w:rsidRPr="007966D3">
        <w:rPr>
          <w:rFonts w:ascii="Times New Roman" w:eastAsia="Times New Roman" w:hAnsi="Times New Roman" w:cs="Times New Roman"/>
        </w:rPr>
        <w:t>Méthodologie</w:t>
      </w:r>
    </w:p>
    <w:p w:rsidR="00281CD7" w:rsidRPr="007966D3" w:rsidRDefault="006022D6" w:rsidP="007966D3">
      <w:pPr>
        <w:pStyle w:val="Paragraphedeliste"/>
        <w:numPr>
          <w:ilvl w:val="0"/>
          <w:numId w:val="2"/>
        </w:numPr>
        <w:spacing w:before="120" w:after="0" w:line="240" w:lineRule="auto"/>
        <w:jc w:val="both"/>
        <w:rPr>
          <w:rFonts w:ascii="Times New Roman" w:eastAsia="Times New Roman" w:hAnsi="Times New Roman" w:cs="Times New Roman"/>
        </w:rPr>
      </w:pPr>
      <w:r w:rsidRPr="007966D3">
        <w:rPr>
          <w:rFonts w:ascii="Times New Roman" w:eastAsia="Times New Roman" w:hAnsi="Times New Roman" w:cs="Times New Roman"/>
        </w:rPr>
        <w:t>Résultats et discussion,</w:t>
      </w:r>
    </w:p>
    <w:p w:rsidR="00281CD7" w:rsidRPr="007966D3" w:rsidRDefault="006022D6" w:rsidP="007966D3">
      <w:pPr>
        <w:pStyle w:val="Paragraphedeliste"/>
        <w:numPr>
          <w:ilvl w:val="0"/>
          <w:numId w:val="2"/>
        </w:numPr>
        <w:spacing w:before="120" w:after="0" w:line="240" w:lineRule="auto"/>
        <w:jc w:val="both"/>
        <w:rPr>
          <w:rFonts w:ascii="Times New Roman" w:eastAsia="Times New Roman" w:hAnsi="Times New Roman" w:cs="Times New Roman"/>
        </w:rPr>
      </w:pPr>
      <w:r w:rsidRPr="007966D3">
        <w:rPr>
          <w:rFonts w:ascii="Times New Roman" w:eastAsia="Times New Roman" w:hAnsi="Times New Roman" w:cs="Times New Roman"/>
        </w:rPr>
        <w:t>Conclusion</w:t>
      </w:r>
    </w:p>
    <w:p w:rsidR="00281CD7" w:rsidRPr="007966D3" w:rsidRDefault="006022D6" w:rsidP="007966D3">
      <w:pPr>
        <w:pStyle w:val="Paragraphedeliste"/>
        <w:numPr>
          <w:ilvl w:val="0"/>
          <w:numId w:val="2"/>
        </w:numPr>
        <w:spacing w:before="120" w:after="0" w:line="240" w:lineRule="auto"/>
        <w:jc w:val="both"/>
        <w:rPr>
          <w:rFonts w:ascii="Times New Roman" w:eastAsia="Times New Roman" w:hAnsi="Times New Roman" w:cs="Times New Roman"/>
        </w:rPr>
      </w:pPr>
      <w:r w:rsidRPr="007966D3">
        <w:rPr>
          <w:rFonts w:ascii="Times New Roman" w:eastAsia="Times New Roman" w:hAnsi="Times New Roman" w:cs="Times New Roman"/>
        </w:rPr>
        <w:t>Bibliographie.</w:t>
      </w:r>
    </w:p>
    <w:p w:rsidR="00281CD7" w:rsidRPr="007966D3" w:rsidRDefault="009562A5" w:rsidP="007966D3">
      <w:pPr>
        <w:spacing w:before="120" w:after="0" w:line="240" w:lineRule="auto"/>
        <w:ind w:left="1280" w:hanging="420"/>
        <w:jc w:val="both"/>
        <w:rPr>
          <w:rFonts w:ascii="Times New Roman" w:eastAsia="Times New Roman" w:hAnsi="Times New Roman" w:cs="Times New Roman"/>
          <w:b/>
        </w:rPr>
      </w:pPr>
      <w:r w:rsidRPr="007966D3">
        <w:rPr>
          <w:rFonts w:ascii="Times New Roman" w:eastAsia="Times New Roman" w:hAnsi="Times New Roman" w:cs="Times New Roman"/>
          <w:b/>
        </w:rPr>
        <w:t>2</w:t>
      </w:r>
      <w:r w:rsidR="006022D6" w:rsidRPr="007966D3">
        <w:rPr>
          <w:rFonts w:ascii="Times New Roman" w:eastAsia="Times New Roman" w:hAnsi="Times New Roman" w:cs="Times New Roman"/>
          <w:b/>
        </w:rPr>
        <w:t>.2. Articles théorique et fondamental</w:t>
      </w:r>
    </w:p>
    <w:p w:rsidR="00281CD7" w:rsidRPr="007966D3" w:rsidRDefault="006022D6" w:rsidP="007966D3">
      <w:pPr>
        <w:spacing w:before="120" w:after="0" w:line="240" w:lineRule="auto"/>
        <w:ind w:firstLine="284"/>
        <w:jc w:val="both"/>
        <w:rPr>
          <w:rFonts w:ascii="Times New Roman" w:eastAsia="Times New Roman" w:hAnsi="Times New Roman" w:cs="Times New Roman"/>
        </w:rPr>
      </w:pPr>
      <w:r w:rsidRPr="007966D3">
        <w:rPr>
          <w:rFonts w:ascii="Times New Roman" w:eastAsia="Times New Roman" w:hAnsi="Times New Roman" w:cs="Times New Roman"/>
        </w:rPr>
        <w:t>Les articles issus d’une analyse théorique et fondamentale doivent être structurés autour des points suivants :</w:t>
      </w:r>
    </w:p>
    <w:p w:rsidR="00281CD7" w:rsidRPr="007966D3" w:rsidRDefault="006022D6" w:rsidP="007966D3">
      <w:pPr>
        <w:pStyle w:val="Paragraphedeliste"/>
        <w:numPr>
          <w:ilvl w:val="0"/>
          <w:numId w:val="2"/>
        </w:numPr>
        <w:spacing w:before="120" w:after="0" w:line="240" w:lineRule="auto"/>
        <w:jc w:val="both"/>
        <w:rPr>
          <w:rFonts w:ascii="Times New Roman" w:eastAsia="Times New Roman" w:hAnsi="Times New Roman" w:cs="Times New Roman"/>
        </w:rPr>
      </w:pPr>
      <w:r w:rsidRPr="007966D3">
        <w:rPr>
          <w:rFonts w:ascii="Times New Roman" w:eastAsia="Times New Roman" w:hAnsi="Times New Roman" w:cs="Times New Roman"/>
        </w:rPr>
        <w:t>Introduction (justification du thème, problème, hypothèses/objectifs scientifiques, approche)</w:t>
      </w:r>
    </w:p>
    <w:p w:rsidR="00281CD7" w:rsidRPr="007966D3" w:rsidRDefault="006022D6" w:rsidP="007966D3">
      <w:pPr>
        <w:pStyle w:val="Paragraphedeliste"/>
        <w:numPr>
          <w:ilvl w:val="0"/>
          <w:numId w:val="2"/>
        </w:numPr>
        <w:spacing w:before="120" w:after="0" w:line="240" w:lineRule="auto"/>
        <w:jc w:val="both"/>
        <w:rPr>
          <w:rFonts w:ascii="Times New Roman" w:eastAsia="Times New Roman" w:hAnsi="Times New Roman" w:cs="Times New Roman"/>
        </w:rPr>
      </w:pPr>
      <w:r w:rsidRPr="007966D3">
        <w:rPr>
          <w:rFonts w:ascii="Times New Roman" w:eastAsia="Times New Roman" w:hAnsi="Times New Roman" w:cs="Times New Roman"/>
        </w:rPr>
        <w:t>Développement articulé</w:t>
      </w:r>
    </w:p>
    <w:p w:rsidR="00281CD7" w:rsidRPr="007966D3" w:rsidRDefault="006022D6" w:rsidP="007966D3">
      <w:pPr>
        <w:pStyle w:val="Paragraphedeliste"/>
        <w:numPr>
          <w:ilvl w:val="0"/>
          <w:numId w:val="2"/>
        </w:numPr>
        <w:spacing w:before="120" w:after="0" w:line="240" w:lineRule="auto"/>
        <w:jc w:val="both"/>
        <w:rPr>
          <w:rFonts w:ascii="Times New Roman" w:eastAsia="Times New Roman" w:hAnsi="Times New Roman" w:cs="Times New Roman"/>
        </w:rPr>
      </w:pPr>
      <w:r w:rsidRPr="007966D3">
        <w:rPr>
          <w:rFonts w:ascii="Times New Roman" w:eastAsia="Times New Roman" w:hAnsi="Times New Roman" w:cs="Times New Roman"/>
        </w:rPr>
        <w:t>Conclusion</w:t>
      </w:r>
    </w:p>
    <w:p w:rsidR="00281CD7" w:rsidRPr="007966D3" w:rsidRDefault="006022D6" w:rsidP="007966D3">
      <w:pPr>
        <w:pStyle w:val="Paragraphedeliste"/>
        <w:numPr>
          <w:ilvl w:val="0"/>
          <w:numId w:val="2"/>
        </w:numPr>
        <w:spacing w:before="120" w:after="0" w:line="240" w:lineRule="auto"/>
        <w:jc w:val="both"/>
        <w:rPr>
          <w:rFonts w:ascii="Times New Roman" w:eastAsia="Times New Roman" w:hAnsi="Times New Roman" w:cs="Times New Roman"/>
        </w:rPr>
      </w:pPr>
      <w:r w:rsidRPr="007966D3">
        <w:rPr>
          <w:rFonts w:ascii="Times New Roman" w:eastAsia="Times New Roman" w:hAnsi="Times New Roman" w:cs="Times New Roman"/>
        </w:rPr>
        <w:t>Bibliographie.</w:t>
      </w:r>
    </w:p>
    <w:p w:rsidR="00281CD7" w:rsidRPr="007966D3" w:rsidRDefault="0085338A" w:rsidP="007966D3">
      <w:pPr>
        <w:spacing w:before="120" w:after="0" w:line="240" w:lineRule="auto"/>
        <w:jc w:val="both"/>
        <w:rPr>
          <w:rFonts w:ascii="Times New Roman" w:eastAsia="Times New Roman" w:hAnsi="Times New Roman" w:cs="Times New Roman"/>
          <w:b/>
        </w:rPr>
      </w:pPr>
      <w:r w:rsidRPr="007966D3">
        <w:rPr>
          <w:rFonts w:ascii="Times New Roman" w:eastAsia="Times New Roman" w:hAnsi="Times New Roman" w:cs="Times New Roman"/>
          <w:b/>
        </w:rPr>
        <w:t>3</w:t>
      </w:r>
      <w:r w:rsidR="006022D6" w:rsidRPr="007966D3">
        <w:rPr>
          <w:rFonts w:ascii="Times New Roman" w:eastAsia="Times New Roman" w:hAnsi="Times New Roman" w:cs="Times New Roman"/>
          <w:b/>
        </w:rPr>
        <w:t>. Conclusion</w:t>
      </w:r>
    </w:p>
    <w:p w:rsidR="00281CD7" w:rsidRPr="007966D3" w:rsidRDefault="006022D6" w:rsidP="007966D3">
      <w:pPr>
        <w:spacing w:before="120" w:after="0" w:line="240" w:lineRule="auto"/>
        <w:ind w:firstLine="284"/>
        <w:jc w:val="both"/>
        <w:rPr>
          <w:rFonts w:ascii="Times New Roman" w:eastAsia="Times New Roman" w:hAnsi="Times New Roman" w:cs="Times New Roman"/>
        </w:rPr>
      </w:pPr>
      <w:r w:rsidRPr="007966D3">
        <w:rPr>
          <w:rFonts w:ascii="Times New Roman" w:eastAsia="Times New Roman" w:hAnsi="Times New Roman" w:cs="Times New Roman"/>
        </w:rPr>
        <w:t xml:space="preserve">La conclusion doit résumer en quelques phrases la démonstration en rappelant les différents axes développés. L'auteur peut donner son avis en prenant clairement </w:t>
      </w:r>
      <w:r w:rsidRPr="007966D3">
        <w:rPr>
          <w:rFonts w:ascii="Times New Roman" w:eastAsia="Times New Roman" w:hAnsi="Times New Roman" w:cs="Times New Roman"/>
        </w:rPr>
        <w:lastRenderedPageBreak/>
        <w:t>position sur la question analysée. Il peut également suggérer quelques éléments aux différents acteurs concernés directement ou indirectement par le thème exploité.</w:t>
      </w:r>
    </w:p>
    <w:p w:rsidR="00281CD7" w:rsidRPr="007966D3" w:rsidRDefault="006022D6" w:rsidP="007966D3">
      <w:pPr>
        <w:spacing w:before="120" w:after="0" w:line="240" w:lineRule="auto"/>
        <w:ind w:firstLine="280"/>
        <w:jc w:val="both"/>
        <w:rPr>
          <w:rFonts w:ascii="Times New Roman" w:eastAsia="Times New Roman" w:hAnsi="Times New Roman" w:cs="Times New Roman"/>
        </w:rPr>
      </w:pPr>
      <w:r w:rsidRPr="007966D3">
        <w:rPr>
          <w:rFonts w:ascii="Times New Roman" w:eastAsia="Times New Roman" w:hAnsi="Times New Roman" w:cs="Times New Roman"/>
        </w:rPr>
        <w:t>Avant de soumettre votre article, soyez assuré que :</w:t>
      </w:r>
    </w:p>
    <w:p w:rsidR="00281CD7" w:rsidRPr="007966D3" w:rsidRDefault="006022D6" w:rsidP="007966D3">
      <w:pPr>
        <w:spacing w:before="120" w:after="0" w:line="240" w:lineRule="auto"/>
        <w:ind w:left="993" w:hanging="284"/>
        <w:jc w:val="both"/>
        <w:rPr>
          <w:rFonts w:ascii="Times New Roman" w:eastAsia="Times New Roman" w:hAnsi="Times New Roman" w:cs="Times New Roman"/>
        </w:rPr>
      </w:pPr>
      <w:r w:rsidRPr="007966D3">
        <w:rPr>
          <w:rFonts w:ascii="Times New Roman" w:eastAsia="Times New Roman" w:hAnsi="Times New Roman" w:cs="Times New Roman"/>
        </w:rPr>
        <w:t>-  Vous avez le droit d’utiliser toutes les images de votre texte, et que ce dernier est original; c’est-à-dire qu’il ne s’agit pas de plagiat,</w:t>
      </w:r>
    </w:p>
    <w:p w:rsidR="00281CD7" w:rsidRPr="007966D3" w:rsidRDefault="006022D6" w:rsidP="007966D3">
      <w:pPr>
        <w:spacing w:before="120" w:after="0" w:line="240" w:lineRule="auto"/>
        <w:ind w:left="993" w:hanging="284"/>
        <w:jc w:val="both"/>
        <w:rPr>
          <w:rFonts w:ascii="Times New Roman" w:eastAsia="Times New Roman" w:hAnsi="Times New Roman" w:cs="Times New Roman"/>
        </w:rPr>
      </w:pPr>
      <w:r w:rsidRPr="007966D3">
        <w:rPr>
          <w:rFonts w:ascii="Times New Roman" w:eastAsia="Times New Roman" w:hAnsi="Times New Roman" w:cs="Times New Roman"/>
        </w:rPr>
        <w:t>- Votre article n'a jamais été publié dans une autre revue ou est actuellement en cours de révision dans une autre revue.</w:t>
      </w:r>
    </w:p>
    <w:p w:rsidR="00281CD7" w:rsidRPr="007966D3" w:rsidRDefault="006E6C3F" w:rsidP="007966D3">
      <w:pPr>
        <w:spacing w:before="120" w:after="0" w:line="240" w:lineRule="auto"/>
        <w:jc w:val="both"/>
        <w:rPr>
          <w:rFonts w:ascii="Times New Roman" w:eastAsia="Times New Roman" w:hAnsi="Times New Roman" w:cs="Times New Roman"/>
          <w:b/>
        </w:rPr>
      </w:pPr>
      <w:r w:rsidRPr="007966D3">
        <w:rPr>
          <w:rFonts w:ascii="Times New Roman" w:eastAsia="Times New Roman" w:hAnsi="Times New Roman" w:cs="Times New Roman"/>
          <w:b/>
        </w:rPr>
        <w:t xml:space="preserve">4. </w:t>
      </w:r>
      <w:r w:rsidR="006022D6" w:rsidRPr="007966D3">
        <w:rPr>
          <w:rFonts w:ascii="Times New Roman" w:eastAsia="Times New Roman" w:hAnsi="Times New Roman" w:cs="Times New Roman"/>
          <w:b/>
        </w:rPr>
        <w:t>Remerciements</w:t>
      </w:r>
    </w:p>
    <w:p w:rsidR="00281CD7" w:rsidRPr="007966D3" w:rsidRDefault="006022D6" w:rsidP="007966D3">
      <w:pPr>
        <w:spacing w:before="120" w:after="0" w:line="240" w:lineRule="auto"/>
        <w:jc w:val="both"/>
        <w:rPr>
          <w:rFonts w:ascii="Times New Roman" w:eastAsia="Times New Roman" w:hAnsi="Times New Roman" w:cs="Times New Roman"/>
        </w:rPr>
      </w:pPr>
      <w:r w:rsidRPr="007966D3">
        <w:rPr>
          <w:rFonts w:ascii="Times New Roman" w:eastAsia="Times New Roman" w:hAnsi="Times New Roman" w:cs="Times New Roman"/>
        </w:rPr>
        <w:t>Intégrez ici les remerciements en quelques lignes en précisant notamment les contributions pour lesquelles ces personnes (morales ou physiques) sont remerciées.</w:t>
      </w:r>
    </w:p>
    <w:p w:rsidR="00281CD7" w:rsidRPr="007966D3" w:rsidRDefault="006E6C3F" w:rsidP="007966D3">
      <w:pPr>
        <w:spacing w:before="120" w:after="0" w:line="240" w:lineRule="auto"/>
        <w:jc w:val="both"/>
        <w:rPr>
          <w:rFonts w:ascii="Times New Roman" w:eastAsia="Times New Roman" w:hAnsi="Times New Roman" w:cs="Times New Roman"/>
          <w:b/>
        </w:rPr>
      </w:pPr>
      <w:r w:rsidRPr="007966D3">
        <w:rPr>
          <w:rFonts w:ascii="Times New Roman" w:eastAsia="Times New Roman" w:hAnsi="Times New Roman" w:cs="Times New Roman"/>
          <w:b/>
        </w:rPr>
        <w:t xml:space="preserve">5. </w:t>
      </w:r>
      <w:r w:rsidR="006022D6" w:rsidRPr="007966D3">
        <w:rPr>
          <w:rFonts w:ascii="Times New Roman" w:eastAsia="Times New Roman" w:hAnsi="Times New Roman" w:cs="Times New Roman"/>
          <w:b/>
        </w:rPr>
        <w:t>Bibliographie</w:t>
      </w:r>
    </w:p>
    <w:p w:rsidR="00281CD7" w:rsidRPr="007966D3" w:rsidRDefault="006022D6" w:rsidP="007966D3">
      <w:pPr>
        <w:spacing w:before="120" w:after="0" w:line="240" w:lineRule="auto"/>
        <w:jc w:val="both"/>
        <w:rPr>
          <w:rFonts w:ascii="Times New Roman" w:eastAsia="Times New Roman" w:hAnsi="Times New Roman" w:cs="Times New Roman"/>
        </w:rPr>
      </w:pPr>
      <w:r w:rsidRPr="007966D3">
        <w:rPr>
          <w:rFonts w:ascii="Times New Roman" w:eastAsia="Times New Roman" w:hAnsi="Times New Roman" w:cs="Times New Roman"/>
        </w:rPr>
        <w:t>Veuillez inclure ici toutes les références contenues dans votre texte, conformément à la norme APA ; qui est le style de citation académique le plus largement utilisé. Servez-vous du tableau ci-dessous pour citer au mieux chaque source.</w:t>
      </w:r>
    </w:p>
    <w:tbl>
      <w:tblPr>
        <w:tblStyle w:val="a0"/>
        <w:tblW w:w="9580"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3"/>
        <w:gridCol w:w="110"/>
        <w:gridCol w:w="1607"/>
        <w:gridCol w:w="6020"/>
      </w:tblGrid>
      <w:tr w:rsidR="006E6C3F" w:rsidRPr="007966D3" w:rsidTr="006E6C3F">
        <w:trPr>
          <w:trHeight w:val="620"/>
        </w:trPr>
        <w:tc>
          <w:tcPr>
            <w:tcW w:w="9580" w:type="dxa"/>
            <w:gridSpan w:val="4"/>
            <w:tcBorders>
              <w:top w:val="nil"/>
              <w:left w:val="nil"/>
              <w:bottom w:val="nil"/>
              <w:right w:val="nil"/>
            </w:tcBorders>
            <w:shd w:val="clear" w:color="auto" w:fill="auto"/>
            <w:tcMar>
              <w:top w:w="100" w:type="dxa"/>
              <w:left w:w="100" w:type="dxa"/>
              <w:bottom w:w="100" w:type="dxa"/>
              <w:right w:w="100" w:type="dxa"/>
            </w:tcMar>
          </w:tcPr>
          <w:p w:rsidR="006E6C3F" w:rsidRPr="007966D3" w:rsidRDefault="006E6C3F" w:rsidP="007966D3">
            <w:pPr>
              <w:spacing w:before="120" w:after="0" w:line="240" w:lineRule="auto"/>
              <w:ind w:left="1320" w:right="1420"/>
              <w:jc w:val="center"/>
              <w:rPr>
                <w:rFonts w:ascii="Times New Roman" w:eastAsia="Times New Roman" w:hAnsi="Times New Roman" w:cs="Times New Roman"/>
                <w:b/>
              </w:rPr>
            </w:pPr>
            <w:r w:rsidRPr="007966D3">
              <w:rPr>
                <w:rFonts w:ascii="Times New Roman" w:eastAsia="Times New Roman" w:hAnsi="Times New Roman" w:cs="Times New Roman"/>
                <w:b/>
              </w:rPr>
              <w:t>Modèle Bibliographie aux normes APA</w:t>
            </w:r>
          </w:p>
        </w:tc>
      </w:tr>
      <w:tr w:rsidR="00281CD7" w:rsidRPr="007966D3" w:rsidTr="00B62288">
        <w:trPr>
          <w:trHeight w:val="191"/>
        </w:trPr>
        <w:tc>
          <w:tcPr>
            <w:tcW w:w="3560" w:type="dxa"/>
            <w:gridSpan w:val="3"/>
            <w:tcBorders>
              <w:top w:val="nil"/>
            </w:tcBorders>
            <w:shd w:val="clear" w:color="auto" w:fill="D9D9D9"/>
            <w:tcMar>
              <w:top w:w="100" w:type="dxa"/>
              <w:left w:w="100" w:type="dxa"/>
              <w:bottom w:w="100" w:type="dxa"/>
              <w:right w:w="100" w:type="dxa"/>
            </w:tcMar>
          </w:tcPr>
          <w:p w:rsidR="00281CD7" w:rsidRPr="007966D3" w:rsidRDefault="006022D6" w:rsidP="007966D3">
            <w:pPr>
              <w:spacing w:after="0" w:line="240" w:lineRule="auto"/>
              <w:ind w:left="880"/>
              <w:jc w:val="center"/>
              <w:rPr>
                <w:rFonts w:ascii="Times New Roman" w:eastAsia="Times New Roman" w:hAnsi="Times New Roman" w:cs="Times New Roman"/>
                <w:b/>
              </w:rPr>
            </w:pPr>
            <w:r w:rsidRPr="007966D3">
              <w:rPr>
                <w:rFonts w:ascii="Times New Roman" w:eastAsia="Times New Roman" w:hAnsi="Times New Roman" w:cs="Times New Roman"/>
                <w:b/>
              </w:rPr>
              <w:t>Document Type</w:t>
            </w:r>
          </w:p>
        </w:tc>
        <w:tc>
          <w:tcPr>
            <w:tcW w:w="6020" w:type="dxa"/>
            <w:tcBorders>
              <w:top w:val="nil"/>
            </w:tcBorders>
            <w:shd w:val="clear" w:color="auto" w:fill="D9D9D9"/>
            <w:tcMar>
              <w:top w:w="100" w:type="dxa"/>
              <w:left w:w="100" w:type="dxa"/>
              <w:bottom w:w="100" w:type="dxa"/>
              <w:right w:w="100" w:type="dxa"/>
            </w:tcMar>
          </w:tcPr>
          <w:p w:rsidR="00281CD7" w:rsidRPr="007966D3" w:rsidRDefault="006022D6" w:rsidP="007966D3">
            <w:pPr>
              <w:spacing w:after="0" w:line="240" w:lineRule="auto"/>
              <w:ind w:left="1320" w:right="1420"/>
              <w:jc w:val="center"/>
              <w:rPr>
                <w:rFonts w:ascii="Times New Roman" w:eastAsia="Times New Roman" w:hAnsi="Times New Roman" w:cs="Times New Roman"/>
                <w:b/>
              </w:rPr>
            </w:pPr>
            <w:r w:rsidRPr="007966D3">
              <w:rPr>
                <w:rFonts w:ascii="Times New Roman" w:eastAsia="Times New Roman" w:hAnsi="Times New Roman" w:cs="Times New Roman"/>
                <w:b/>
              </w:rPr>
              <w:t>EXEMPLES</w:t>
            </w:r>
          </w:p>
        </w:tc>
      </w:tr>
      <w:tr w:rsidR="00281CD7" w:rsidRPr="007966D3" w:rsidTr="006E6C3F">
        <w:trPr>
          <w:trHeight w:val="747"/>
        </w:trPr>
        <w:tc>
          <w:tcPr>
            <w:tcW w:w="1953" w:type="dxa"/>
            <w:gridSpan w:val="2"/>
            <w:vMerge w:val="restart"/>
            <w:shd w:val="clear" w:color="auto" w:fill="auto"/>
            <w:tcMar>
              <w:top w:w="100" w:type="dxa"/>
              <w:left w:w="100" w:type="dxa"/>
              <w:bottom w:w="100" w:type="dxa"/>
              <w:right w:w="100" w:type="dxa"/>
            </w:tcMar>
          </w:tcPr>
          <w:p w:rsidR="00281CD7" w:rsidRPr="007966D3" w:rsidRDefault="006022D6" w:rsidP="007966D3">
            <w:pPr>
              <w:spacing w:after="0" w:line="240" w:lineRule="auto"/>
              <w:ind w:left="-140"/>
              <w:jc w:val="both"/>
              <w:rPr>
                <w:rFonts w:ascii="Times New Roman" w:hAnsi="Times New Roman" w:cs="Times New Roman"/>
              </w:rPr>
            </w:pPr>
            <w:r w:rsidRPr="007966D3">
              <w:rPr>
                <w:rFonts w:ascii="Times New Roman" w:hAnsi="Times New Roman" w:cs="Times New Roman"/>
              </w:rPr>
              <w:t xml:space="preserve"> </w:t>
            </w:r>
          </w:p>
          <w:p w:rsidR="00281CD7" w:rsidRPr="007966D3" w:rsidRDefault="006022D6" w:rsidP="007966D3">
            <w:pPr>
              <w:spacing w:after="0" w:line="240" w:lineRule="auto"/>
              <w:ind w:left="-140"/>
              <w:jc w:val="both"/>
              <w:rPr>
                <w:rFonts w:ascii="Times New Roman" w:hAnsi="Times New Roman" w:cs="Times New Roman"/>
              </w:rPr>
            </w:pPr>
            <w:r w:rsidRPr="007966D3">
              <w:rPr>
                <w:rFonts w:ascii="Times New Roman" w:hAnsi="Times New Roman" w:cs="Times New Roman"/>
              </w:rPr>
              <w:t xml:space="preserve"> </w:t>
            </w:r>
          </w:p>
          <w:p w:rsidR="00281CD7" w:rsidRPr="007966D3" w:rsidRDefault="006022D6" w:rsidP="007966D3">
            <w:pPr>
              <w:spacing w:after="0" w:line="240" w:lineRule="auto"/>
              <w:jc w:val="both"/>
              <w:rPr>
                <w:rFonts w:ascii="Times New Roman" w:eastAsia="Times New Roman" w:hAnsi="Times New Roman" w:cs="Times New Roman"/>
              </w:rPr>
            </w:pPr>
            <w:r w:rsidRPr="007966D3">
              <w:rPr>
                <w:rFonts w:ascii="Times New Roman" w:eastAsia="Times New Roman" w:hAnsi="Times New Roman" w:cs="Times New Roman"/>
              </w:rPr>
              <w:t>Article périodique</w:t>
            </w:r>
          </w:p>
        </w:tc>
        <w:tc>
          <w:tcPr>
            <w:tcW w:w="1607" w:type="dxa"/>
            <w:shd w:val="clear" w:color="auto" w:fill="auto"/>
            <w:tcMar>
              <w:top w:w="100" w:type="dxa"/>
              <w:left w:w="100" w:type="dxa"/>
              <w:bottom w:w="100" w:type="dxa"/>
              <w:right w:w="100" w:type="dxa"/>
            </w:tcMar>
          </w:tcPr>
          <w:p w:rsidR="00281CD7" w:rsidRPr="007966D3" w:rsidRDefault="006022D6" w:rsidP="007966D3">
            <w:pPr>
              <w:spacing w:after="0" w:line="240" w:lineRule="auto"/>
              <w:ind w:left="-20"/>
              <w:jc w:val="both"/>
              <w:rPr>
                <w:rFonts w:ascii="Times New Roman" w:eastAsia="Times New Roman" w:hAnsi="Times New Roman" w:cs="Times New Roman"/>
              </w:rPr>
            </w:pPr>
            <w:r w:rsidRPr="007966D3">
              <w:rPr>
                <w:rFonts w:ascii="Times New Roman" w:eastAsia="Times New Roman" w:hAnsi="Times New Roman" w:cs="Times New Roman"/>
              </w:rPr>
              <w:t>Papier</w:t>
            </w:r>
          </w:p>
        </w:tc>
        <w:tc>
          <w:tcPr>
            <w:tcW w:w="6020" w:type="dxa"/>
            <w:shd w:val="clear" w:color="auto" w:fill="auto"/>
            <w:tcMar>
              <w:top w:w="100" w:type="dxa"/>
              <w:left w:w="100" w:type="dxa"/>
              <w:bottom w:w="100" w:type="dxa"/>
              <w:right w:w="100" w:type="dxa"/>
            </w:tcMar>
          </w:tcPr>
          <w:p w:rsidR="00281CD7" w:rsidRPr="007966D3" w:rsidRDefault="006022D6" w:rsidP="007966D3">
            <w:pPr>
              <w:spacing w:after="0" w:line="240" w:lineRule="auto"/>
              <w:ind w:left="600" w:right="420" w:hanging="320"/>
              <w:jc w:val="both"/>
              <w:rPr>
                <w:rFonts w:ascii="Times New Roman" w:eastAsia="Times New Roman" w:hAnsi="Times New Roman" w:cs="Times New Roman"/>
              </w:rPr>
            </w:pPr>
            <w:r w:rsidRPr="007966D3">
              <w:rPr>
                <w:rFonts w:ascii="Times New Roman" w:eastAsia="Times New Roman" w:hAnsi="Times New Roman" w:cs="Times New Roman"/>
              </w:rPr>
              <w:t>Poulot, M.-L. (2018). Fuir les États-Unis pour le Canada : Lectures géographiques d’un</w:t>
            </w:r>
            <w:r w:rsidR="006E6C3F" w:rsidRPr="007966D3">
              <w:rPr>
                <w:rFonts w:ascii="Times New Roman" w:eastAsia="Times New Roman" w:hAnsi="Times New Roman" w:cs="Times New Roman"/>
              </w:rPr>
              <w:t xml:space="preserve"> </w:t>
            </w:r>
            <w:r w:rsidRPr="007966D3">
              <w:rPr>
                <w:rFonts w:ascii="Times New Roman" w:eastAsia="Times New Roman" w:hAnsi="Times New Roman" w:cs="Times New Roman"/>
              </w:rPr>
              <w:t xml:space="preserve">Refuge littéraire américain. </w:t>
            </w:r>
            <w:r w:rsidRPr="007966D3">
              <w:rPr>
                <w:rFonts w:ascii="Times New Roman" w:eastAsia="Times New Roman" w:hAnsi="Times New Roman" w:cs="Times New Roman"/>
                <w:i/>
              </w:rPr>
              <w:t>Études canadiennes, 2018</w:t>
            </w:r>
            <w:r w:rsidRPr="007966D3">
              <w:rPr>
                <w:rFonts w:ascii="Times New Roman" w:eastAsia="Times New Roman" w:hAnsi="Times New Roman" w:cs="Times New Roman"/>
              </w:rPr>
              <w:t>(85), 143-163.</w:t>
            </w:r>
          </w:p>
        </w:tc>
      </w:tr>
      <w:tr w:rsidR="00281CD7" w:rsidRPr="007966D3" w:rsidTr="006E6C3F">
        <w:trPr>
          <w:trHeight w:val="192"/>
        </w:trPr>
        <w:tc>
          <w:tcPr>
            <w:tcW w:w="1953" w:type="dxa"/>
            <w:gridSpan w:val="2"/>
            <w:vMerge/>
            <w:shd w:val="clear" w:color="auto" w:fill="auto"/>
            <w:tcMar>
              <w:top w:w="100" w:type="dxa"/>
              <w:left w:w="100" w:type="dxa"/>
              <w:bottom w:w="100" w:type="dxa"/>
              <w:right w:w="100" w:type="dxa"/>
            </w:tcMar>
          </w:tcPr>
          <w:p w:rsidR="00281CD7" w:rsidRPr="007966D3" w:rsidRDefault="00281CD7" w:rsidP="007966D3">
            <w:pPr>
              <w:spacing w:after="0" w:line="240" w:lineRule="auto"/>
              <w:ind w:left="-140"/>
              <w:rPr>
                <w:rFonts w:ascii="Times New Roman" w:hAnsi="Times New Roman" w:cs="Times New Roman"/>
              </w:rPr>
            </w:pPr>
          </w:p>
        </w:tc>
        <w:tc>
          <w:tcPr>
            <w:tcW w:w="1607" w:type="dxa"/>
            <w:shd w:val="clear" w:color="auto" w:fill="auto"/>
            <w:tcMar>
              <w:top w:w="100" w:type="dxa"/>
              <w:left w:w="100" w:type="dxa"/>
              <w:bottom w:w="100" w:type="dxa"/>
              <w:right w:w="100" w:type="dxa"/>
            </w:tcMar>
          </w:tcPr>
          <w:p w:rsidR="00281CD7" w:rsidRPr="007966D3" w:rsidRDefault="006022D6" w:rsidP="007966D3">
            <w:pPr>
              <w:spacing w:after="0" w:line="240" w:lineRule="auto"/>
              <w:ind w:left="-140"/>
              <w:jc w:val="both"/>
              <w:rPr>
                <w:rFonts w:ascii="Times New Roman" w:hAnsi="Times New Roman" w:cs="Times New Roman"/>
              </w:rPr>
            </w:pPr>
            <w:r w:rsidRPr="007966D3">
              <w:rPr>
                <w:rFonts w:ascii="Times New Roman" w:hAnsi="Times New Roman" w:cs="Times New Roman"/>
              </w:rPr>
              <w:t xml:space="preserve"> </w:t>
            </w:r>
          </w:p>
          <w:p w:rsidR="00281CD7" w:rsidRPr="007966D3" w:rsidRDefault="006022D6" w:rsidP="007966D3">
            <w:pPr>
              <w:spacing w:after="0" w:line="240" w:lineRule="auto"/>
              <w:ind w:left="-20"/>
              <w:jc w:val="both"/>
              <w:rPr>
                <w:rFonts w:ascii="Times New Roman" w:eastAsia="Times New Roman" w:hAnsi="Times New Roman" w:cs="Times New Roman"/>
              </w:rPr>
            </w:pPr>
            <w:r w:rsidRPr="007966D3">
              <w:rPr>
                <w:rFonts w:ascii="Times New Roman" w:eastAsia="Times New Roman" w:hAnsi="Times New Roman" w:cs="Times New Roman"/>
              </w:rPr>
              <w:t>Électronique</w:t>
            </w:r>
          </w:p>
        </w:tc>
        <w:tc>
          <w:tcPr>
            <w:tcW w:w="6020" w:type="dxa"/>
            <w:shd w:val="clear" w:color="auto" w:fill="auto"/>
            <w:tcMar>
              <w:top w:w="100" w:type="dxa"/>
              <w:left w:w="100" w:type="dxa"/>
              <w:bottom w:w="100" w:type="dxa"/>
              <w:right w:w="100" w:type="dxa"/>
            </w:tcMar>
          </w:tcPr>
          <w:p w:rsidR="00281CD7" w:rsidRPr="007966D3" w:rsidRDefault="006022D6" w:rsidP="007966D3">
            <w:pPr>
              <w:spacing w:after="0" w:line="240" w:lineRule="auto"/>
              <w:ind w:left="600" w:right="420" w:hanging="320"/>
              <w:jc w:val="both"/>
              <w:rPr>
                <w:rFonts w:ascii="Times New Roman" w:eastAsia="Times New Roman" w:hAnsi="Times New Roman" w:cs="Times New Roman"/>
                <w:color w:val="0000FF"/>
                <w:u w:val="single"/>
              </w:rPr>
            </w:pPr>
            <w:r w:rsidRPr="007966D3">
              <w:rPr>
                <w:rFonts w:ascii="Times New Roman" w:eastAsia="Times New Roman" w:hAnsi="Times New Roman" w:cs="Times New Roman"/>
              </w:rPr>
              <w:t xml:space="preserve">Melançon, J., Cantin, C., Boutouchent, F. et Phipps, H. (2019). L’indigénisation </w:t>
            </w:r>
            <w:r w:rsidRPr="007966D3">
              <w:rPr>
                <w:rFonts w:ascii="Times New Roman" w:eastAsia="Arial" w:hAnsi="Times New Roman" w:cs="Times New Roman"/>
              </w:rPr>
              <w:t xml:space="preserve">pour préparer un avenir </w:t>
            </w:r>
            <w:r w:rsidRPr="007966D3">
              <w:rPr>
                <w:rFonts w:ascii="Times New Roman" w:eastAsia="Times New Roman" w:hAnsi="Times New Roman" w:cs="Times New Roman"/>
              </w:rPr>
              <w:t xml:space="preserve">commun. </w:t>
            </w:r>
            <w:r w:rsidRPr="007966D3">
              <w:rPr>
                <w:rFonts w:ascii="Times New Roman" w:eastAsia="Times New Roman" w:hAnsi="Times New Roman" w:cs="Times New Roman"/>
                <w:i/>
              </w:rPr>
              <w:t>Cahiers franco-canadiens de l’Ouest, 31</w:t>
            </w:r>
            <w:r w:rsidRPr="007966D3">
              <w:rPr>
                <w:rFonts w:ascii="Times New Roman" w:eastAsia="Times New Roman" w:hAnsi="Times New Roman" w:cs="Times New Roman"/>
              </w:rPr>
              <w:t>(1), 1-10.</w:t>
            </w:r>
            <w:hyperlink r:id="rId9">
              <w:r w:rsidRPr="007966D3">
                <w:rPr>
                  <w:rFonts w:ascii="Times New Roman" w:eastAsia="Times New Roman" w:hAnsi="Times New Roman" w:cs="Times New Roman"/>
                </w:rPr>
                <w:t xml:space="preserve"> </w:t>
              </w:r>
            </w:hyperlink>
            <w:hyperlink r:id="rId10">
              <w:r w:rsidRPr="007966D3">
                <w:rPr>
                  <w:rFonts w:ascii="Times New Roman" w:eastAsia="Times New Roman" w:hAnsi="Times New Roman" w:cs="Times New Roman"/>
                  <w:color w:val="0000FF"/>
                  <w:u w:val="single"/>
                </w:rPr>
                <w:t>https://doi.org/10.7202/1059121ar</w:t>
              </w:r>
            </w:hyperlink>
          </w:p>
        </w:tc>
      </w:tr>
      <w:tr w:rsidR="00281CD7" w:rsidRPr="007966D3" w:rsidTr="006E6C3F">
        <w:trPr>
          <w:trHeight w:val="140"/>
        </w:trPr>
        <w:tc>
          <w:tcPr>
            <w:tcW w:w="1953" w:type="dxa"/>
            <w:gridSpan w:val="2"/>
            <w:vMerge w:val="restart"/>
            <w:shd w:val="clear" w:color="auto" w:fill="auto"/>
            <w:tcMar>
              <w:top w:w="100" w:type="dxa"/>
              <w:left w:w="100" w:type="dxa"/>
              <w:bottom w:w="100" w:type="dxa"/>
              <w:right w:w="100" w:type="dxa"/>
            </w:tcMar>
          </w:tcPr>
          <w:p w:rsidR="00281CD7" w:rsidRPr="007966D3" w:rsidRDefault="006022D6" w:rsidP="007966D3">
            <w:pPr>
              <w:spacing w:after="0" w:line="240" w:lineRule="auto"/>
              <w:ind w:left="-140"/>
              <w:jc w:val="both"/>
              <w:rPr>
                <w:rFonts w:ascii="Times New Roman" w:hAnsi="Times New Roman" w:cs="Times New Roman"/>
              </w:rPr>
            </w:pPr>
            <w:r w:rsidRPr="007966D3">
              <w:rPr>
                <w:rFonts w:ascii="Times New Roman" w:hAnsi="Times New Roman" w:cs="Times New Roman"/>
              </w:rPr>
              <w:t xml:space="preserve"> </w:t>
            </w:r>
          </w:p>
          <w:p w:rsidR="00281CD7" w:rsidRPr="007966D3" w:rsidRDefault="006022D6" w:rsidP="007966D3">
            <w:pPr>
              <w:spacing w:after="0" w:line="240" w:lineRule="auto"/>
              <w:ind w:left="-140"/>
              <w:jc w:val="both"/>
              <w:rPr>
                <w:rFonts w:ascii="Times New Roman" w:hAnsi="Times New Roman" w:cs="Times New Roman"/>
              </w:rPr>
            </w:pPr>
            <w:r w:rsidRPr="007966D3">
              <w:rPr>
                <w:rFonts w:ascii="Times New Roman" w:hAnsi="Times New Roman" w:cs="Times New Roman"/>
              </w:rPr>
              <w:t xml:space="preserve"> </w:t>
            </w:r>
          </w:p>
          <w:p w:rsidR="00281CD7" w:rsidRPr="007966D3" w:rsidRDefault="006022D6" w:rsidP="007966D3">
            <w:pPr>
              <w:spacing w:after="0" w:line="240" w:lineRule="auto"/>
              <w:ind w:left="-100" w:right="20"/>
              <w:jc w:val="both"/>
              <w:rPr>
                <w:rFonts w:ascii="Times New Roman" w:eastAsia="Times New Roman" w:hAnsi="Times New Roman" w:cs="Times New Roman"/>
              </w:rPr>
            </w:pPr>
            <w:r w:rsidRPr="007966D3">
              <w:rPr>
                <w:rFonts w:ascii="Times New Roman" w:eastAsia="Times New Roman" w:hAnsi="Times New Roman" w:cs="Times New Roman"/>
              </w:rPr>
              <w:t>Livre</w:t>
            </w:r>
          </w:p>
        </w:tc>
        <w:tc>
          <w:tcPr>
            <w:tcW w:w="1607" w:type="dxa"/>
            <w:shd w:val="clear" w:color="auto" w:fill="auto"/>
            <w:tcMar>
              <w:top w:w="100" w:type="dxa"/>
              <w:left w:w="100" w:type="dxa"/>
              <w:bottom w:w="100" w:type="dxa"/>
              <w:right w:w="100" w:type="dxa"/>
            </w:tcMar>
          </w:tcPr>
          <w:p w:rsidR="00281CD7" w:rsidRPr="007966D3" w:rsidRDefault="006022D6" w:rsidP="007966D3">
            <w:pPr>
              <w:spacing w:after="0" w:line="240" w:lineRule="auto"/>
              <w:ind w:left="-20"/>
              <w:jc w:val="both"/>
              <w:rPr>
                <w:rFonts w:ascii="Times New Roman" w:eastAsia="Times New Roman" w:hAnsi="Times New Roman" w:cs="Times New Roman"/>
              </w:rPr>
            </w:pPr>
            <w:r w:rsidRPr="007966D3">
              <w:rPr>
                <w:rFonts w:ascii="Times New Roman" w:eastAsia="Times New Roman" w:hAnsi="Times New Roman" w:cs="Times New Roman"/>
              </w:rPr>
              <w:t>Papier</w:t>
            </w:r>
          </w:p>
        </w:tc>
        <w:tc>
          <w:tcPr>
            <w:tcW w:w="6020" w:type="dxa"/>
            <w:shd w:val="clear" w:color="auto" w:fill="auto"/>
            <w:tcMar>
              <w:top w:w="100" w:type="dxa"/>
              <w:left w:w="100" w:type="dxa"/>
              <w:bottom w:w="100" w:type="dxa"/>
              <w:right w:w="100" w:type="dxa"/>
            </w:tcMar>
          </w:tcPr>
          <w:p w:rsidR="00281CD7" w:rsidRPr="007966D3" w:rsidRDefault="006022D6" w:rsidP="007966D3">
            <w:pPr>
              <w:spacing w:after="0" w:line="240" w:lineRule="auto"/>
              <w:ind w:left="600" w:right="420" w:hanging="320"/>
              <w:jc w:val="both"/>
              <w:rPr>
                <w:rFonts w:ascii="Times New Roman" w:eastAsia="Times New Roman" w:hAnsi="Times New Roman" w:cs="Times New Roman"/>
              </w:rPr>
            </w:pPr>
            <w:r w:rsidRPr="007966D3">
              <w:rPr>
                <w:rFonts w:ascii="Times New Roman" w:eastAsia="Times New Roman" w:hAnsi="Times New Roman" w:cs="Times New Roman"/>
              </w:rPr>
              <w:t xml:space="preserve">Gagnon, A., Perrault, C. et Maisonneuve, H. (2019). </w:t>
            </w:r>
            <w:r w:rsidRPr="007966D3">
              <w:rPr>
                <w:rFonts w:ascii="Times New Roman" w:eastAsia="Times New Roman" w:hAnsi="Times New Roman" w:cs="Times New Roman"/>
                <w:i/>
              </w:rPr>
              <w:t xml:space="preserve">Guide des processus d’écriture </w:t>
            </w:r>
            <w:r w:rsidRPr="007966D3">
              <w:rPr>
                <w:rFonts w:ascii="Times New Roman" w:eastAsia="Times New Roman" w:hAnsi="Times New Roman" w:cs="Times New Roman"/>
              </w:rPr>
              <w:t>(3e éd.).ERPI.</w:t>
            </w:r>
          </w:p>
        </w:tc>
      </w:tr>
      <w:tr w:rsidR="00281CD7" w:rsidRPr="007966D3" w:rsidTr="006E6C3F">
        <w:trPr>
          <w:trHeight w:val="242"/>
        </w:trPr>
        <w:tc>
          <w:tcPr>
            <w:tcW w:w="1953" w:type="dxa"/>
            <w:gridSpan w:val="2"/>
            <w:vMerge/>
            <w:shd w:val="clear" w:color="auto" w:fill="auto"/>
            <w:tcMar>
              <w:top w:w="100" w:type="dxa"/>
              <w:left w:w="100" w:type="dxa"/>
              <w:bottom w:w="100" w:type="dxa"/>
              <w:right w:w="100" w:type="dxa"/>
            </w:tcMar>
          </w:tcPr>
          <w:p w:rsidR="00281CD7" w:rsidRPr="007966D3" w:rsidRDefault="00281CD7" w:rsidP="007966D3">
            <w:pPr>
              <w:spacing w:after="0" w:line="240" w:lineRule="auto"/>
              <w:ind w:left="-140"/>
              <w:rPr>
                <w:rFonts w:ascii="Times New Roman" w:hAnsi="Times New Roman" w:cs="Times New Roman"/>
              </w:rPr>
            </w:pPr>
          </w:p>
        </w:tc>
        <w:tc>
          <w:tcPr>
            <w:tcW w:w="1607" w:type="dxa"/>
            <w:shd w:val="clear" w:color="auto" w:fill="auto"/>
            <w:tcMar>
              <w:top w:w="100" w:type="dxa"/>
              <w:left w:w="100" w:type="dxa"/>
              <w:bottom w:w="100" w:type="dxa"/>
              <w:right w:w="100" w:type="dxa"/>
            </w:tcMar>
          </w:tcPr>
          <w:p w:rsidR="00281CD7" w:rsidRPr="007966D3" w:rsidRDefault="006022D6" w:rsidP="007966D3">
            <w:pPr>
              <w:spacing w:after="0" w:line="240" w:lineRule="auto"/>
              <w:ind w:left="-140"/>
              <w:jc w:val="both"/>
              <w:rPr>
                <w:rFonts w:ascii="Times New Roman" w:hAnsi="Times New Roman" w:cs="Times New Roman"/>
              </w:rPr>
            </w:pPr>
            <w:r w:rsidRPr="007966D3">
              <w:rPr>
                <w:rFonts w:ascii="Times New Roman" w:hAnsi="Times New Roman" w:cs="Times New Roman"/>
              </w:rPr>
              <w:t xml:space="preserve"> </w:t>
            </w:r>
          </w:p>
          <w:p w:rsidR="00281CD7" w:rsidRPr="007966D3" w:rsidRDefault="006022D6" w:rsidP="007966D3">
            <w:pPr>
              <w:spacing w:after="0" w:line="240" w:lineRule="auto"/>
              <w:ind w:left="-20"/>
              <w:jc w:val="both"/>
              <w:rPr>
                <w:rFonts w:ascii="Times New Roman" w:eastAsia="Times New Roman" w:hAnsi="Times New Roman" w:cs="Times New Roman"/>
              </w:rPr>
            </w:pPr>
            <w:r w:rsidRPr="007966D3">
              <w:rPr>
                <w:rFonts w:ascii="Times New Roman" w:eastAsia="Times New Roman" w:hAnsi="Times New Roman" w:cs="Times New Roman"/>
              </w:rPr>
              <w:t>Électronique</w:t>
            </w:r>
          </w:p>
        </w:tc>
        <w:tc>
          <w:tcPr>
            <w:tcW w:w="6020" w:type="dxa"/>
            <w:shd w:val="clear" w:color="auto" w:fill="auto"/>
            <w:tcMar>
              <w:top w:w="100" w:type="dxa"/>
              <w:left w:w="100" w:type="dxa"/>
              <w:bottom w:w="100" w:type="dxa"/>
              <w:right w:w="100" w:type="dxa"/>
            </w:tcMar>
          </w:tcPr>
          <w:p w:rsidR="00281CD7" w:rsidRPr="007966D3" w:rsidRDefault="006022D6" w:rsidP="007966D3">
            <w:pPr>
              <w:spacing w:after="0" w:line="240" w:lineRule="auto"/>
              <w:ind w:left="600" w:right="420" w:hanging="320"/>
              <w:jc w:val="both"/>
              <w:rPr>
                <w:rFonts w:ascii="Times New Roman" w:eastAsia="Times New Roman" w:hAnsi="Times New Roman" w:cs="Times New Roman"/>
              </w:rPr>
            </w:pPr>
            <w:r w:rsidRPr="007966D3">
              <w:rPr>
                <w:rFonts w:ascii="Times New Roman" w:eastAsia="Times New Roman" w:hAnsi="Times New Roman" w:cs="Times New Roman"/>
              </w:rPr>
              <w:t xml:space="preserve">Lequesne, C. et Meijer, H. (2018). </w:t>
            </w:r>
            <w:r w:rsidRPr="007966D3">
              <w:rPr>
                <w:rFonts w:ascii="Times New Roman" w:eastAsia="Times New Roman" w:hAnsi="Times New Roman" w:cs="Times New Roman"/>
                <w:i/>
              </w:rPr>
              <w:t>Politique étrangère</w:t>
            </w:r>
            <w:r w:rsidRPr="007966D3">
              <w:rPr>
                <w:rFonts w:ascii="Times New Roman" w:eastAsia="Times New Roman" w:hAnsi="Times New Roman" w:cs="Times New Roman"/>
              </w:rPr>
              <w:t>. Université des Presses de</w:t>
            </w:r>
            <w:r w:rsidR="006E6C3F" w:rsidRPr="007966D3">
              <w:rPr>
                <w:rFonts w:ascii="Times New Roman" w:eastAsia="Times New Roman" w:hAnsi="Times New Roman" w:cs="Times New Roman"/>
              </w:rPr>
              <w:t xml:space="preserve"> </w:t>
            </w:r>
            <w:r w:rsidRPr="007966D3">
              <w:rPr>
                <w:rFonts w:ascii="Times New Roman" w:eastAsia="Times New Roman" w:hAnsi="Times New Roman" w:cs="Times New Roman"/>
              </w:rPr>
              <w:t>Montréal.</w:t>
            </w:r>
            <w:hyperlink r:id="rId11">
              <w:r w:rsidRPr="007966D3">
                <w:rPr>
                  <w:rFonts w:ascii="Times New Roman" w:hAnsi="Times New Roman" w:cs="Times New Roman"/>
                </w:rPr>
                <w:t xml:space="preserve"> </w:t>
              </w:r>
            </w:hyperlink>
            <w:hyperlink r:id="rId12">
              <w:r w:rsidRPr="007966D3">
                <w:rPr>
                  <w:rFonts w:ascii="Times New Roman" w:eastAsia="Times New Roman" w:hAnsi="Times New Roman" w:cs="Times New Roman"/>
                  <w:color w:val="0000FF"/>
                  <w:u w:val="single"/>
                </w:rPr>
                <w:t>https://books-scholarsportal-info.uml.idm.oclc.org/en/upress/2018-06-</w:t>
              </w:r>
            </w:hyperlink>
            <w:hyperlink r:id="rId13">
              <w:r w:rsidRPr="007966D3">
                <w:rPr>
                  <w:rFonts w:ascii="Times New Roman" w:eastAsia="Arial" w:hAnsi="Times New Roman" w:cs="Times New Roman"/>
                  <w:color w:val="0000FF"/>
                  <w:u w:val="single"/>
                </w:rPr>
                <w:t xml:space="preserve"> </w:t>
              </w:r>
            </w:hyperlink>
            <w:hyperlink r:id="rId14">
              <w:r w:rsidRPr="007966D3">
                <w:rPr>
                  <w:rFonts w:ascii="Times New Roman" w:eastAsia="Times New Roman" w:hAnsi="Times New Roman" w:cs="Times New Roman"/>
                  <w:color w:val="0000FF"/>
                  <w:u w:val="single"/>
                </w:rPr>
                <w:t>02/1/9782760638945</w:t>
              </w:r>
            </w:hyperlink>
            <w:r w:rsidRPr="007966D3">
              <w:rPr>
                <w:rFonts w:ascii="Times New Roman" w:eastAsia="Arial" w:hAnsi="Times New Roman" w:cs="Times New Roman"/>
                <w:color w:val="0000FF"/>
                <w:u w:val="single"/>
              </w:rPr>
              <w:t xml:space="preserve"> </w:t>
            </w:r>
            <w:r w:rsidRPr="007966D3">
              <w:rPr>
                <w:rFonts w:ascii="Times New Roman" w:eastAsia="Times New Roman" w:hAnsi="Times New Roman" w:cs="Times New Roman"/>
              </w:rPr>
              <w:t>...</w:t>
            </w:r>
          </w:p>
        </w:tc>
      </w:tr>
      <w:tr w:rsidR="00281CD7" w:rsidRPr="007966D3" w:rsidTr="006E6C3F">
        <w:trPr>
          <w:trHeight w:val="292"/>
        </w:trPr>
        <w:tc>
          <w:tcPr>
            <w:tcW w:w="1953" w:type="dxa"/>
            <w:gridSpan w:val="2"/>
            <w:vMerge w:val="restart"/>
            <w:shd w:val="clear" w:color="auto" w:fill="auto"/>
            <w:tcMar>
              <w:top w:w="100" w:type="dxa"/>
              <w:left w:w="100" w:type="dxa"/>
              <w:bottom w:w="100" w:type="dxa"/>
              <w:right w:w="100" w:type="dxa"/>
            </w:tcMar>
          </w:tcPr>
          <w:p w:rsidR="00281CD7" w:rsidRPr="007966D3" w:rsidRDefault="006022D6" w:rsidP="007966D3">
            <w:pPr>
              <w:spacing w:after="0" w:line="240" w:lineRule="auto"/>
              <w:ind w:left="-140"/>
              <w:jc w:val="both"/>
              <w:rPr>
                <w:rFonts w:ascii="Times New Roman" w:hAnsi="Times New Roman" w:cs="Times New Roman"/>
              </w:rPr>
            </w:pPr>
            <w:r w:rsidRPr="007966D3">
              <w:rPr>
                <w:rFonts w:ascii="Times New Roman" w:hAnsi="Times New Roman" w:cs="Times New Roman"/>
              </w:rPr>
              <w:t xml:space="preserve"> </w:t>
            </w:r>
          </w:p>
          <w:p w:rsidR="00281CD7" w:rsidRPr="007966D3" w:rsidRDefault="006022D6" w:rsidP="007966D3">
            <w:pPr>
              <w:spacing w:after="0" w:line="240" w:lineRule="auto"/>
              <w:ind w:right="120"/>
              <w:jc w:val="both"/>
              <w:rPr>
                <w:rFonts w:ascii="Times New Roman" w:eastAsia="Times New Roman" w:hAnsi="Times New Roman" w:cs="Times New Roman"/>
              </w:rPr>
            </w:pPr>
            <w:r w:rsidRPr="007966D3">
              <w:rPr>
                <w:rFonts w:ascii="Times New Roman" w:eastAsia="Times New Roman" w:hAnsi="Times New Roman" w:cs="Times New Roman"/>
              </w:rPr>
              <w:t>Chapitre de livre (seulement si les chapitres ont des auteurs différents)</w:t>
            </w:r>
          </w:p>
        </w:tc>
        <w:tc>
          <w:tcPr>
            <w:tcW w:w="1607" w:type="dxa"/>
            <w:shd w:val="clear" w:color="auto" w:fill="auto"/>
            <w:tcMar>
              <w:top w:w="100" w:type="dxa"/>
              <w:left w:w="100" w:type="dxa"/>
              <w:bottom w:w="100" w:type="dxa"/>
              <w:right w:w="100" w:type="dxa"/>
            </w:tcMar>
          </w:tcPr>
          <w:p w:rsidR="00281CD7" w:rsidRPr="007966D3" w:rsidRDefault="006022D6" w:rsidP="007966D3">
            <w:pPr>
              <w:spacing w:after="0" w:line="240" w:lineRule="auto"/>
              <w:ind w:left="-140"/>
              <w:jc w:val="both"/>
              <w:rPr>
                <w:rFonts w:ascii="Times New Roman" w:hAnsi="Times New Roman" w:cs="Times New Roman"/>
              </w:rPr>
            </w:pPr>
            <w:r w:rsidRPr="007966D3">
              <w:rPr>
                <w:rFonts w:ascii="Times New Roman" w:hAnsi="Times New Roman" w:cs="Times New Roman"/>
              </w:rPr>
              <w:t xml:space="preserve"> </w:t>
            </w:r>
          </w:p>
          <w:p w:rsidR="00281CD7" w:rsidRPr="007966D3" w:rsidRDefault="006022D6" w:rsidP="007966D3">
            <w:pPr>
              <w:spacing w:after="0" w:line="240" w:lineRule="auto"/>
              <w:ind w:left="-20"/>
              <w:jc w:val="both"/>
              <w:rPr>
                <w:rFonts w:ascii="Times New Roman" w:eastAsia="Times New Roman" w:hAnsi="Times New Roman" w:cs="Times New Roman"/>
              </w:rPr>
            </w:pPr>
            <w:r w:rsidRPr="007966D3">
              <w:rPr>
                <w:rFonts w:ascii="Times New Roman" w:eastAsia="Times New Roman" w:hAnsi="Times New Roman" w:cs="Times New Roman"/>
              </w:rPr>
              <w:t>Papier</w:t>
            </w:r>
          </w:p>
        </w:tc>
        <w:tc>
          <w:tcPr>
            <w:tcW w:w="6020" w:type="dxa"/>
            <w:shd w:val="clear" w:color="auto" w:fill="auto"/>
            <w:tcMar>
              <w:top w:w="100" w:type="dxa"/>
              <w:left w:w="100" w:type="dxa"/>
              <w:bottom w:w="100" w:type="dxa"/>
              <w:right w:w="100" w:type="dxa"/>
            </w:tcMar>
          </w:tcPr>
          <w:p w:rsidR="00281CD7" w:rsidRPr="007966D3" w:rsidRDefault="006022D6" w:rsidP="007966D3">
            <w:pPr>
              <w:spacing w:after="0" w:line="240" w:lineRule="auto"/>
              <w:ind w:left="600" w:hanging="320"/>
              <w:jc w:val="both"/>
              <w:rPr>
                <w:rFonts w:ascii="Times New Roman" w:eastAsia="Times New Roman" w:hAnsi="Times New Roman" w:cs="Times New Roman"/>
              </w:rPr>
            </w:pPr>
            <w:r w:rsidRPr="007966D3">
              <w:rPr>
                <w:rFonts w:ascii="Times New Roman" w:eastAsia="Times New Roman" w:hAnsi="Times New Roman" w:cs="Times New Roman"/>
              </w:rPr>
              <w:t xml:space="preserve">Malo, A. (2018). Apprendre en stage selon les différentes configurations de la situation de travail et de formation : une étude de cas. Dans P. Chaubet, M. Leroux, C. Masson, C. Gervais et A. Malo (éds.), </w:t>
            </w:r>
            <w:r w:rsidRPr="007966D3">
              <w:rPr>
                <w:rFonts w:ascii="Times New Roman" w:eastAsia="Times New Roman" w:hAnsi="Times New Roman" w:cs="Times New Roman"/>
                <w:i/>
              </w:rPr>
              <w:t xml:space="preserve">Apprendre et enseignement en contexte d’alternance </w:t>
            </w:r>
            <w:r w:rsidRPr="007966D3">
              <w:rPr>
                <w:rFonts w:ascii="Times New Roman" w:eastAsia="Times New Roman" w:hAnsi="Times New Roman" w:cs="Times New Roman"/>
              </w:rPr>
              <w:t>(pp. 45-66). Presses de l'Université du Québec.</w:t>
            </w:r>
          </w:p>
        </w:tc>
      </w:tr>
      <w:tr w:rsidR="00281CD7" w:rsidRPr="007966D3" w:rsidTr="006E6C3F">
        <w:trPr>
          <w:trHeight w:val="375"/>
        </w:trPr>
        <w:tc>
          <w:tcPr>
            <w:tcW w:w="1953" w:type="dxa"/>
            <w:gridSpan w:val="2"/>
            <w:vMerge/>
            <w:shd w:val="clear" w:color="auto" w:fill="auto"/>
            <w:tcMar>
              <w:top w:w="100" w:type="dxa"/>
              <w:left w:w="100" w:type="dxa"/>
              <w:bottom w:w="100" w:type="dxa"/>
              <w:right w:w="100" w:type="dxa"/>
            </w:tcMar>
          </w:tcPr>
          <w:p w:rsidR="00281CD7" w:rsidRPr="007966D3" w:rsidRDefault="00281CD7" w:rsidP="007966D3">
            <w:pPr>
              <w:spacing w:after="0" w:line="240" w:lineRule="auto"/>
              <w:ind w:left="-140"/>
              <w:rPr>
                <w:rFonts w:ascii="Times New Roman" w:hAnsi="Times New Roman" w:cs="Times New Roman"/>
              </w:rPr>
            </w:pPr>
          </w:p>
        </w:tc>
        <w:tc>
          <w:tcPr>
            <w:tcW w:w="1607" w:type="dxa"/>
            <w:shd w:val="clear" w:color="auto" w:fill="auto"/>
            <w:tcMar>
              <w:top w:w="100" w:type="dxa"/>
              <w:left w:w="100" w:type="dxa"/>
              <w:bottom w:w="100" w:type="dxa"/>
              <w:right w:w="100" w:type="dxa"/>
            </w:tcMar>
          </w:tcPr>
          <w:p w:rsidR="00281CD7" w:rsidRPr="007966D3" w:rsidRDefault="006022D6" w:rsidP="007966D3">
            <w:pPr>
              <w:spacing w:after="0" w:line="240" w:lineRule="auto"/>
              <w:ind w:left="-140"/>
              <w:jc w:val="both"/>
              <w:rPr>
                <w:rFonts w:ascii="Times New Roman" w:hAnsi="Times New Roman" w:cs="Times New Roman"/>
              </w:rPr>
            </w:pPr>
            <w:r w:rsidRPr="007966D3">
              <w:rPr>
                <w:rFonts w:ascii="Times New Roman" w:hAnsi="Times New Roman" w:cs="Times New Roman"/>
              </w:rPr>
              <w:t xml:space="preserve"> </w:t>
            </w:r>
          </w:p>
          <w:p w:rsidR="00281CD7" w:rsidRPr="007966D3" w:rsidRDefault="006022D6" w:rsidP="007966D3">
            <w:pPr>
              <w:spacing w:after="0" w:line="240" w:lineRule="auto"/>
              <w:ind w:left="-20"/>
              <w:jc w:val="both"/>
              <w:rPr>
                <w:rFonts w:ascii="Times New Roman" w:eastAsia="Times New Roman" w:hAnsi="Times New Roman" w:cs="Times New Roman"/>
              </w:rPr>
            </w:pPr>
            <w:r w:rsidRPr="007966D3">
              <w:rPr>
                <w:rFonts w:ascii="Times New Roman" w:eastAsia="Times New Roman" w:hAnsi="Times New Roman" w:cs="Times New Roman"/>
              </w:rPr>
              <w:t>Électronique</w:t>
            </w:r>
          </w:p>
        </w:tc>
        <w:tc>
          <w:tcPr>
            <w:tcW w:w="6020" w:type="dxa"/>
            <w:shd w:val="clear" w:color="auto" w:fill="auto"/>
            <w:tcMar>
              <w:top w:w="100" w:type="dxa"/>
              <w:left w:w="100" w:type="dxa"/>
              <w:bottom w:w="100" w:type="dxa"/>
              <w:right w:w="100" w:type="dxa"/>
            </w:tcMar>
          </w:tcPr>
          <w:p w:rsidR="00281CD7" w:rsidRPr="007966D3" w:rsidRDefault="006022D6" w:rsidP="007966D3">
            <w:pPr>
              <w:spacing w:after="0" w:line="240" w:lineRule="auto"/>
              <w:ind w:left="600" w:right="320" w:hanging="320"/>
              <w:jc w:val="both"/>
              <w:rPr>
                <w:rFonts w:ascii="Times New Roman" w:eastAsia="Times New Roman" w:hAnsi="Times New Roman" w:cs="Times New Roman"/>
              </w:rPr>
            </w:pPr>
            <w:r w:rsidRPr="007966D3">
              <w:rPr>
                <w:rFonts w:ascii="Times New Roman" w:eastAsia="Times New Roman" w:hAnsi="Times New Roman" w:cs="Times New Roman"/>
              </w:rPr>
              <w:t>Tremblay, M. (2017). Le système électoral et le comportement électoral. Dans R.</w:t>
            </w:r>
            <w:r w:rsidRPr="007966D3">
              <w:rPr>
                <w:rFonts w:ascii="Times New Roman" w:hAnsi="Times New Roman" w:cs="Times New Roman"/>
              </w:rPr>
              <w:t xml:space="preserve"> </w:t>
            </w:r>
            <w:r w:rsidRPr="007966D3">
              <w:rPr>
                <w:rFonts w:ascii="Times New Roman" w:eastAsia="Times New Roman" w:hAnsi="Times New Roman" w:cs="Times New Roman"/>
              </w:rPr>
              <w:t xml:space="preserve">Pelletier et M. Tremblay (éds.), </w:t>
            </w:r>
            <w:r w:rsidRPr="007966D3">
              <w:rPr>
                <w:rFonts w:ascii="Times New Roman" w:eastAsia="Times New Roman" w:hAnsi="Times New Roman" w:cs="Times New Roman"/>
                <w:i/>
              </w:rPr>
              <w:t xml:space="preserve">Le parlementarisme canadien </w:t>
            </w:r>
            <w:r w:rsidRPr="007966D3">
              <w:rPr>
                <w:rFonts w:ascii="Times New Roman" w:eastAsia="Times New Roman" w:hAnsi="Times New Roman" w:cs="Times New Roman"/>
              </w:rPr>
              <w:t>(pp. 123-152).</w:t>
            </w:r>
            <w:hyperlink r:id="rId15">
              <w:r w:rsidRPr="007966D3">
                <w:rPr>
                  <w:rFonts w:ascii="Times New Roman" w:hAnsi="Times New Roman" w:cs="Times New Roman"/>
                </w:rPr>
                <w:t xml:space="preserve"> </w:t>
              </w:r>
            </w:hyperlink>
            <w:hyperlink r:id="rId16">
              <w:r w:rsidRPr="007966D3">
                <w:rPr>
                  <w:rFonts w:ascii="Times New Roman" w:eastAsia="Times New Roman" w:hAnsi="Times New Roman" w:cs="Times New Roman"/>
                  <w:color w:val="0000FF"/>
                  <w:u w:val="single"/>
                </w:rPr>
                <w:t>https://books-scholarsportal-info.uml.idm.oclc.org/en/2017-10-25/1/9782763732</w:t>
              </w:r>
            </w:hyperlink>
            <w:r w:rsidRPr="007966D3">
              <w:rPr>
                <w:rFonts w:ascii="Times New Roman" w:eastAsia="Arial" w:hAnsi="Times New Roman" w:cs="Times New Roman"/>
                <w:color w:val="0000FF"/>
                <w:u w:val="single"/>
              </w:rPr>
              <w:t xml:space="preserve"> </w:t>
            </w:r>
            <w:r w:rsidRPr="007966D3">
              <w:rPr>
                <w:rFonts w:ascii="Times New Roman" w:eastAsia="Times New Roman" w:hAnsi="Times New Roman" w:cs="Times New Roman"/>
              </w:rPr>
              <w:t>...</w:t>
            </w:r>
          </w:p>
        </w:tc>
      </w:tr>
      <w:tr w:rsidR="00281CD7" w:rsidRPr="007966D3" w:rsidTr="006E6C3F">
        <w:trPr>
          <w:trHeight w:val="20"/>
        </w:trPr>
        <w:tc>
          <w:tcPr>
            <w:tcW w:w="1953" w:type="dxa"/>
            <w:gridSpan w:val="2"/>
            <w:vMerge w:val="restart"/>
            <w:shd w:val="clear" w:color="auto" w:fill="auto"/>
            <w:tcMar>
              <w:top w:w="100" w:type="dxa"/>
              <w:left w:w="100" w:type="dxa"/>
              <w:bottom w:w="100" w:type="dxa"/>
              <w:right w:w="100" w:type="dxa"/>
            </w:tcMar>
          </w:tcPr>
          <w:p w:rsidR="00281CD7" w:rsidRPr="007966D3" w:rsidRDefault="006022D6" w:rsidP="007966D3">
            <w:pPr>
              <w:spacing w:after="0" w:line="240" w:lineRule="auto"/>
              <w:ind w:left="-140"/>
              <w:jc w:val="both"/>
              <w:rPr>
                <w:rFonts w:ascii="Times New Roman" w:hAnsi="Times New Roman" w:cs="Times New Roman"/>
              </w:rPr>
            </w:pPr>
            <w:r w:rsidRPr="007966D3">
              <w:rPr>
                <w:rFonts w:ascii="Times New Roman" w:hAnsi="Times New Roman" w:cs="Times New Roman"/>
              </w:rPr>
              <w:lastRenderedPageBreak/>
              <w:t xml:space="preserve"> </w:t>
            </w:r>
          </w:p>
          <w:p w:rsidR="00281CD7" w:rsidRPr="007966D3" w:rsidRDefault="006022D6" w:rsidP="007966D3">
            <w:pPr>
              <w:spacing w:after="0" w:line="240" w:lineRule="auto"/>
              <w:ind w:left="160"/>
              <w:jc w:val="center"/>
              <w:rPr>
                <w:rFonts w:ascii="Times New Roman" w:eastAsia="Times New Roman" w:hAnsi="Times New Roman" w:cs="Times New Roman"/>
              </w:rPr>
            </w:pPr>
            <w:r w:rsidRPr="007966D3">
              <w:rPr>
                <w:rFonts w:ascii="Times New Roman" w:eastAsia="Times New Roman" w:hAnsi="Times New Roman" w:cs="Times New Roman"/>
              </w:rPr>
              <w:t>Article de journal</w:t>
            </w:r>
          </w:p>
          <w:p w:rsidR="00281CD7" w:rsidRPr="007966D3" w:rsidRDefault="006022D6" w:rsidP="007966D3">
            <w:pPr>
              <w:spacing w:after="0" w:line="240" w:lineRule="auto"/>
              <w:ind w:left="160"/>
              <w:jc w:val="center"/>
              <w:rPr>
                <w:rFonts w:ascii="Times New Roman" w:eastAsia="Times New Roman" w:hAnsi="Times New Roman" w:cs="Times New Roman"/>
              </w:rPr>
            </w:pPr>
            <w:r w:rsidRPr="007966D3">
              <w:rPr>
                <w:rFonts w:ascii="Times New Roman" w:eastAsia="Times New Roman" w:hAnsi="Times New Roman" w:cs="Times New Roman"/>
              </w:rPr>
              <w:t>(comme un quotidien)</w:t>
            </w:r>
          </w:p>
        </w:tc>
        <w:tc>
          <w:tcPr>
            <w:tcW w:w="1607" w:type="dxa"/>
            <w:shd w:val="clear" w:color="auto" w:fill="auto"/>
            <w:tcMar>
              <w:top w:w="100" w:type="dxa"/>
              <w:left w:w="100" w:type="dxa"/>
              <w:bottom w:w="100" w:type="dxa"/>
              <w:right w:w="100" w:type="dxa"/>
            </w:tcMar>
          </w:tcPr>
          <w:p w:rsidR="00281CD7" w:rsidRPr="007966D3" w:rsidRDefault="006022D6" w:rsidP="007966D3">
            <w:pPr>
              <w:spacing w:after="0" w:line="240" w:lineRule="auto"/>
              <w:ind w:left="-20"/>
              <w:jc w:val="both"/>
              <w:rPr>
                <w:rFonts w:ascii="Times New Roman" w:eastAsia="Times New Roman" w:hAnsi="Times New Roman" w:cs="Times New Roman"/>
              </w:rPr>
            </w:pPr>
            <w:r w:rsidRPr="007966D3">
              <w:rPr>
                <w:rFonts w:ascii="Times New Roman" w:eastAsia="Times New Roman" w:hAnsi="Times New Roman" w:cs="Times New Roman"/>
              </w:rPr>
              <w:t>Papier</w:t>
            </w:r>
          </w:p>
        </w:tc>
        <w:tc>
          <w:tcPr>
            <w:tcW w:w="6020" w:type="dxa"/>
            <w:shd w:val="clear" w:color="auto" w:fill="auto"/>
            <w:tcMar>
              <w:top w:w="100" w:type="dxa"/>
              <w:left w:w="100" w:type="dxa"/>
              <w:bottom w:w="100" w:type="dxa"/>
              <w:right w:w="100" w:type="dxa"/>
            </w:tcMar>
          </w:tcPr>
          <w:p w:rsidR="00281CD7" w:rsidRPr="007966D3" w:rsidRDefault="006022D6" w:rsidP="007966D3">
            <w:pPr>
              <w:spacing w:after="0" w:line="240" w:lineRule="auto"/>
              <w:ind w:left="600" w:right="300" w:hanging="320"/>
              <w:jc w:val="both"/>
              <w:rPr>
                <w:rFonts w:ascii="Times New Roman" w:eastAsia="Times New Roman" w:hAnsi="Times New Roman" w:cs="Times New Roman"/>
              </w:rPr>
            </w:pPr>
            <w:r w:rsidRPr="007966D3">
              <w:rPr>
                <w:rFonts w:ascii="Times New Roman" w:eastAsia="Times New Roman" w:hAnsi="Times New Roman" w:cs="Times New Roman"/>
              </w:rPr>
              <w:t xml:space="preserve">Normand, F. (2019, 18 mai). Recherche collaborative : pour l’innovation à valeur ajoutée. </w:t>
            </w:r>
            <w:r w:rsidRPr="007966D3">
              <w:rPr>
                <w:rFonts w:ascii="Times New Roman" w:eastAsia="Times New Roman" w:hAnsi="Times New Roman" w:cs="Times New Roman"/>
                <w:i/>
              </w:rPr>
              <w:t>Affaires,</w:t>
            </w:r>
            <w:r w:rsidRPr="007966D3">
              <w:rPr>
                <w:rFonts w:ascii="Times New Roman" w:eastAsia="Times New Roman" w:hAnsi="Times New Roman" w:cs="Times New Roman"/>
              </w:rPr>
              <w:t xml:space="preserve"> 12-13.</w:t>
            </w:r>
          </w:p>
        </w:tc>
      </w:tr>
      <w:tr w:rsidR="00281CD7" w:rsidRPr="007966D3" w:rsidTr="006E6C3F">
        <w:trPr>
          <w:trHeight w:val="84"/>
        </w:trPr>
        <w:tc>
          <w:tcPr>
            <w:tcW w:w="1953" w:type="dxa"/>
            <w:gridSpan w:val="2"/>
            <w:vMerge/>
            <w:shd w:val="clear" w:color="auto" w:fill="auto"/>
            <w:tcMar>
              <w:top w:w="100" w:type="dxa"/>
              <w:left w:w="100" w:type="dxa"/>
              <w:bottom w:w="100" w:type="dxa"/>
              <w:right w:w="100" w:type="dxa"/>
            </w:tcMar>
          </w:tcPr>
          <w:p w:rsidR="00281CD7" w:rsidRPr="007966D3" w:rsidRDefault="00281CD7" w:rsidP="007966D3">
            <w:pPr>
              <w:spacing w:after="0" w:line="240" w:lineRule="auto"/>
              <w:ind w:left="-140"/>
              <w:rPr>
                <w:rFonts w:ascii="Times New Roman" w:hAnsi="Times New Roman" w:cs="Times New Roman"/>
              </w:rPr>
            </w:pPr>
          </w:p>
        </w:tc>
        <w:tc>
          <w:tcPr>
            <w:tcW w:w="1607" w:type="dxa"/>
            <w:shd w:val="clear" w:color="auto" w:fill="auto"/>
            <w:tcMar>
              <w:top w:w="100" w:type="dxa"/>
              <w:left w:w="100" w:type="dxa"/>
              <w:bottom w:w="100" w:type="dxa"/>
              <w:right w:w="100" w:type="dxa"/>
            </w:tcMar>
          </w:tcPr>
          <w:p w:rsidR="00281CD7" w:rsidRPr="007966D3" w:rsidRDefault="006022D6" w:rsidP="007966D3">
            <w:pPr>
              <w:spacing w:after="0" w:line="240" w:lineRule="auto"/>
              <w:ind w:left="-20"/>
              <w:jc w:val="both"/>
              <w:rPr>
                <w:rFonts w:ascii="Times New Roman" w:eastAsia="Times New Roman" w:hAnsi="Times New Roman" w:cs="Times New Roman"/>
              </w:rPr>
            </w:pPr>
            <w:r w:rsidRPr="007966D3">
              <w:rPr>
                <w:rFonts w:ascii="Times New Roman" w:eastAsia="Times New Roman" w:hAnsi="Times New Roman" w:cs="Times New Roman"/>
              </w:rPr>
              <w:t>Électronique</w:t>
            </w:r>
          </w:p>
        </w:tc>
        <w:tc>
          <w:tcPr>
            <w:tcW w:w="6020" w:type="dxa"/>
            <w:shd w:val="clear" w:color="auto" w:fill="auto"/>
            <w:tcMar>
              <w:top w:w="100" w:type="dxa"/>
              <w:left w:w="100" w:type="dxa"/>
              <w:bottom w:w="100" w:type="dxa"/>
              <w:right w:w="100" w:type="dxa"/>
            </w:tcMar>
          </w:tcPr>
          <w:p w:rsidR="00281CD7" w:rsidRPr="007966D3" w:rsidRDefault="006022D6" w:rsidP="007966D3">
            <w:pPr>
              <w:spacing w:after="0" w:line="240" w:lineRule="auto"/>
              <w:ind w:left="600" w:right="740" w:hanging="320"/>
              <w:jc w:val="both"/>
              <w:rPr>
                <w:rFonts w:ascii="Times New Roman" w:eastAsia="Times New Roman" w:hAnsi="Times New Roman" w:cs="Times New Roman"/>
                <w:color w:val="0000FF"/>
                <w:u w:val="single"/>
              </w:rPr>
            </w:pPr>
            <w:r w:rsidRPr="007966D3">
              <w:rPr>
                <w:rFonts w:ascii="Times New Roman" w:eastAsia="Times New Roman" w:hAnsi="Times New Roman" w:cs="Times New Roman"/>
              </w:rPr>
              <w:t xml:space="preserve">Magny, A. (2019, 25 mai). Le cycle délicat du recyclage. </w:t>
            </w:r>
            <w:r w:rsidRPr="007966D3">
              <w:rPr>
                <w:rFonts w:ascii="Times New Roman" w:eastAsia="Times New Roman" w:hAnsi="Times New Roman" w:cs="Times New Roman"/>
                <w:i/>
              </w:rPr>
              <w:t xml:space="preserve">Liberté </w:t>
            </w:r>
            <w:r w:rsidRPr="007966D3">
              <w:rPr>
                <w:rFonts w:ascii="Times New Roman" w:eastAsia="Times New Roman" w:hAnsi="Times New Roman" w:cs="Times New Roman"/>
              </w:rPr>
              <w:t>.</w:t>
            </w:r>
            <w:hyperlink r:id="rId17">
              <w:r w:rsidRPr="007966D3">
                <w:rPr>
                  <w:rFonts w:ascii="Times New Roman" w:eastAsia="Times New Roman" w:hAnsi="Times New Roman" w:cs="Times New Roman"/>
                </w:rPr>
                <w:t xml:space="preserve"> </w:t>
              </w:r>
            </w:hyperlink>
            <w:hyperlink r:id="rId18">
              <w:r w:rsidRPr="007966D3">
                <w:rPr>
                  <w:rFonts w:ascii="Times New Roman" w:eastAsia="Times New Roman" w:hAnsi="Times New Roman" w:cs="Times New Roman"/>
                  <w:color w:val="0000FF"/>
                  <w:u w:val="single"/>
                </w:rPr>
                <w:t>https://www.la-</w:t>
              </w:r>
            </w:hyperlink>
            <w:hyperlink r:id="rId19">
              <w:r w:rsidRPr="007966D3">
                <w:rPr>
                  <w:rFonts w:ascii="Times New Roman" w:eastAsia="Arial" w:hAnsi="Times New Roman" w:cs="Times New Roman"/>
                  <w:color w:val="0000FF"/>
                  <w:u w:val="single"/>
                </w:rPr>
                <w:t xml:space="preserve"> </w:t>
              </w:r>
            </w:hyperlink>
            <w:hyperlink r:id="rId20">
              <w:r w:rsidRPr="007966D3">
                <w:rPr>
                  <w:rFonts w:ascii="Times New Roman" w:eastAsia="Times New Roman" w:hAnsi="Times New Roman" w:cs="Times New Roman"/>
                  <w:color w:val="0000FF"/>
                  <w:u w:val="single"/>
                </w:rPr>
                <w:t>liberte.ca/2019/05/25/le-cycle-delicat-du-recyclage/</w:t>
              </w:r>
            </w:hyperlink>
          </w:p>
        </w:tc>
      </w:tr>
      <w:tr w:rsidR="00281CD7" w:rsidRPr="007966D3" w:rsidTr="006E6C3F">
        <w:trPr>
          <w:trHeight w:val="892"/>
        </w:trPr>
        <w:tc>
          <w:tcPr>
            <w:tcW w:w="1953" w:type="dxa"/>
            <w:gridSpan w:val="2"/>
            <w:vMerge w:val="restart"/>
            <w:shd w:val="clear" w:color="auto" w:fill="auto"/>
            <w:tcMar>
              <w:top w:w="100" w:type="dxa"/>
              <w:left w:w="100" w:type="dxa"/>
              <w:bottom w:w="100" w:type="dxa"/>
              <w:right w:w="100" w:type="dxa"/>
            </w:tcMar>
          </w:tcPr>
          <w:p w:rsidR="00281CD7" w:rsidRPr="007966D3" w:rsidRDefault="006022D6" w:rsidP="007966D3">
            <w:pPr>
              <w:spacing w:after="0" w:line="240" w:lineRule="auto"/>
              <w:ind w:left="-140"/>
              <w:jc w:val="both"/>
              <w:rPr>
                <w:rFonts w:ascii="Times New Roman" w:hAnsi="Times New Roman" w:cs="Times New Roman"/>
              </w:rPr>
            </w:pPr>
            <w:r w:rsidRPr="007966D3">
              <w:rPr>
                <w:rFonts w:ascii="Times New Roman" w:hAnsi="Times New Roman" w:cs="Times New Roman"/>
              </w:rPr>
              <w:t xml:space="preserve"> </w:t>
            </w:r>
          </w:p>
          <w:p w:rsidR="00281CD7" w:rsidRPr="007966D3" w:rsidRDefault="006022D6" w:rsidP="007966D3">
            <w:pPr>
              <w:spacing w:after="0" w:line="240" w:lineRule="auto"/>
              <w:ind w:firstLine="42"/>
              <w:jc w:val="both"/>
              <w:rPr>
                <w:rFonts w:ascii="Times New Roman" w:eastAsia="Times New Roman" w:hAnsi="Times New Roman" w:cs="Times New Roman"/>
              </w:rPr>
            </w:pPr>
            <w:r w:rsidRPr="007966D3">
              <w:rPr>
                <w:rFonts w:ascii="Times New Roman" w:eastAsia="Times New Roman" w:hAnsi="Times New Roman" w:cs="Times New Roman"/>
              </w:rPr>
              <w:t>Dictionnaire et encyclopédie</w:t>
            </w:r>
          </w:p>
        </w:tc>
        <w:tc>
          <w:tcPr>
            <w:tcW w:w="1607" w:type="dxa"/>
            <w:shd w:val="clear" w:color="auto" w:fill="auto"/>
            <w:tcMar>
              <w:top w:w="100" w:type="dxa"/>
              <w:left w:w="100" w:type="dxa"/>
              <w:bottom w:w="100" w:type="dxa"/>
              <w:right w:w="100" w:type="dxa"/>
            </w:tcMar>
          </w:tcPr>
          <w:p w:rsidR="00281CD7" w:rsidRPr="007966D3" w:rsidRDefault="006022D6" w:rsidP="007966D3">
            <w:pPr>
              <w:spacing w:after="0" w:line="240" w:lineRule="auto"/>
              <w:ind w:left="-20"/>
              <w:jc w:val="both"/>
              <w:rPr>
                <w:rFonts w:ascii="Times New Roman" w:eastAsia="Times New Roman" w:hAnsi="Times New Roman" w:cs="Times New Roman"/>
              </w:rPr>
            </w:pPr>
            <w:r w:rsidRPr="007966D3">
              <w:rPr>
                <w:rFonts w:ascii="Times New Roman" w:eastAsia="Times New Roman" w:hAnsi="Times New Roman" w:cs="Times New Roman"/>
              </w:rPr>
              <w:t>Avec auteur</w:t>
            </w:r>
          </w:p>
        </w:tc>
        <w:tc>
          <w:tcPr>
            <w:tcW w:w="6020" w:type="dxa"/>
            <w:shd w:val="clear" w:color="auto" w:fill="auto"/>
            <w:tcMar>
              <w:top w:w="100" w:type="dxa"/>
              <w:left w:w="100" w:type="dxa"/>
              <w:bottom w:w="100" w:type="dxa"/>
              <w:right w:w="100" w:type="dxa"/>
            </w:tcMar>
          </w:tcPr>
          <w:p w:rsidR="00281CD7" w:rsidRPr="007966D3" w:rsidRDefault="006022D6" w:rsidP="007966D3">
            <w:pPr>
              <w:spacing w:after="0" w:line="240" w:lineRule="auto"/>
              <w:ind w:left="600" w:right="260" w:hanging="320"/>
              <w:jc w:val="both"/>
              <w:rPr>
                <w:rFonts w:ascii="Times New Roman" w:eastAsia="Times New Roman" w:hAnsi="Times New Roman" w:cs="Times New Roman"/>
              </w:rPr>
            </w:pPr>
            <w:r w:rsidRPr="007966D3">
              <w:rPr>
                <w:rFonts w:ascii="Times New Roman" w:eastAsia="Times New Roman" w:hAnsi="Times New Roman" w:cs="Times New Roman"/>
              </w:rPr>
              <w:t xml:space="preserve">Reid, M. (2015). Musée royal Tyrrell de paléontologie. Dans </w:t>
            </w:r>
            <w:r w:rsidRPr="007966D3">
              <w:rPr>
                <w:rFonts w:ascii="Times New Roman" w:eastAsia="Times New Roman" w:hAnsi="Times New Roman" w:cs="Times New Roman"/>
                <w:i/>
              </w:rPr>
              <w:t>l’Encyclopédie canadienne</w:t>
            </w:r>
            <w:r w:rsidRPr="007966D3">
              <w:rPr>
                <w:rFonts w:ascii="Times New Roman" w:eastAsia="Times New Roman" w:hAnsi="Times New Roman" w:cs="Times New Roman"/>
              </w:rPr>
              <w:t>.</w:t>
            </w:r>
            <w:hyperlink r:id="rId21">
              <w:r w:rsidRPr="007966D3">
                <w:rPr>
                  <w:rFonts w:ascii="Times New Roman" w:eastAsia="Times New Roman" w:hAnsi="Times New Roman" w:cs="Times New Roman"/>
                </w:rPr>
                <w:t xml:space="preserve"> </w:t>
              </w:r>
            </w:hyperlink>
            <w:hyperlink r:id="rId22">
              <w:r w:rsidRPr="007966D3">
                <w:rPr>
                  <w:rFonts w:ascii="Times New Roman" w:eastAsia="Times New Roman" w:hAnsi="Times New Roman" w:cs="Times New Roman"/>
                  <w:color w:val="0000FF"/>
                  <w:u w:val="single"/>
                </w:rPr>
                <w:t>https://www.thecanadianencyclopedia.ca/fr/article/royal-tyrrell</w:t>
              </w:r>
            </w:hyperlink>
            <w:r w:rsidRPr="007966D3">
              <w:rPr>
                <w:rFonts w:ascii="Times New Roman" w:eastAsia="Arial" w:hAnsi="Times New Roman" w:cs="Times New Roman"/>
                <w:color w:val="0000FF"/>
                <w:u w:val="single"/>
              </w:rPr>
              <w:t xml:space="preserve"> </w:t>
            </w:r>
            <w:r w:rsidRPr="007966D3">
              <w:rPr>
                <w:rFonts w:ascii="Times New Roman" w:eastAsia="Times New Roman" w:hAnsi="Times New Roman" w:cs="Times New Roman"/>
              </w:rPr>
              <w:t>...</w:t>
            </w:r>
          </w:p>
        </w:tc>
      </w:tr>
      <w:tr w:rsidR="00281CD7" w:rsidRPr="007966D3" w:rsidTr="00B62288">
        <w:trPr>
          <w:trHeight w:val="427"/>
        </w:trPr>
        <w:tc>
          <w:tcPr>
            <w:tcW w:w="1953" w:type="dxa"/>
            <w:gridSpan w:val="2"/>
            <w:vMerge/>
            <w:shd w:val="clear" w:color="auto" w:fill="auto"/>
            <w:tcMar>
              <w:top w:w="100" w:type="dxa"/>
              <w:left w:w="100" w:type="dxa"/>
              <w:bottom w:w="100" w:type="dxa"/>
              <w:right w:w="100" w:type="dxa"/>
            </w:tcMar>
          </w:tcPr>
          <w:p w:rsidR="00281CD7" w:rsidRPr="007966D3" w:rsidRDefault="00281CD7" w:rsidP="007966D3">
            <w:pPr>
              <w:spacing w:after="0" w:line="240" w:lineRule="auto"/>
              <w:ind w:left="-140"/>
              <w:rPr>
                <w:rFonts w:ascii="Times New Roman" w:hAnsi="Times New Roman" w:cs="Times New Roman"/>
              </w:rPr>
            </w:pPr>
          </w:p>
        </w:tc>
        <w:tc>
          <w:tcPr>
            <w:tcW w:w="1607" w:type="dxa"/>
            <w:shd w:val="clear" w:color="auto" w:fill="auto"/>
            <w:tcMar>
              <w:top w:w="100" w:type="dxa"/>
              <w:left w:w="100" w:type="dxa"/>
              <w:bottom w:w="100" w:type="dxa"/>
              <w:right w:w="100" w:type="dxa"/>
            </w:tcMar>
          </w:tcPr>
          <w:p w:rsidR="00281CD7" w:rsidRPr="007966D3" w:rsidRDefault="006022D6" w:rsidP="007966D3">
            <w:pPr>
              <w:spacing w:after="0" w:line="240" w:lineRule="auto"/>
              <w:ind w:left="-20"/>
              <w:jc w:val="both"/>
              <w:rPr>
                <w:rFonts w:ascii="Times New Roman" w:eastAsia="Times New Roman" w:hAnsi="Times New Roman" w:cs="Times New Roman"/>
              </w:rPr>
            </w:pPr>
            <w:r w:rsidRPr="007966D3">
              <w:rPr>
                <w:rFonts w:ascii="Times New Roman" w:eastAsia="Times New Roman" w:hAnsi="Times New Roman" w:cs="Times New Roman"/>
              </w:rPr>
              <w:t>Anonyme</w:t>
            </w:r>
          </w:p>
        </w:tc>
        <w:tc>
          <w:tcPr>
            <w:tcW w:w="6020" w:type="dxa"/>
            <w:shd w:val="clear" w:color="auto" w:fill="auto"/>
            <w:tcMar>
              <w:top w:w="100" w:type="dxa"/>
              <w:left w:w="100" w:type="dxa"/>
              <w:bottom w:w="100" w:type="dxa"/>
              <w:right w:w="100" w:type="dxa"/>
            </w:tcMar>
          </w:tcPr>
          <w:p w:rsidR="00281CD7" w:rsidRPr="007966D3" w:rsidRDefault="006022D6" w:rsidP="007966D3">
            <w:pPr>
              <w:spacing w:after="0" w:line="240" w:lineRule="auto"/>
              <w:ind w:left="600" w:right="260" w:hanging="320"/>
              <w:jc w:val="both"/>
              <w:rPr>
                <w:rFonts w:ascii="Times New Roman" w:eastAsia="Times New Roman" w:hAnsi="Times New Roman" w:cs="Times New Roman"/>
              </w:rPr>
            </w:pPr>
            <w:r w:rsidRPr="007966D3">
              <w:rPr>
                <w:rFonts w:ascii="Times New Roman" w:eastAsia="Times New Roman" w:hAnsi="Times New Roman" w:cs="Times New Roman"/>
              </w:rPr>
              <w:t xml:space="preserve">François </w:t>
            </w:r>
            <w:r w:rsidRPr="007966D3">
              <w:rPr>
                <w:rFonts w:ascii="Times New Roman" w:eastAsia="Times New Roman" w:hAnsi="Times New Roman" w:cs="Times New Roman"/>
                <w:vertAlign w:val="superscript"/>
              </w:rPr>
              <w:t>1er</w:t>
            </w:r>
            <w:r w:rsidRPr="007966D3">
              <w:rPr>
                <w:rFonts w:ascii="Times New Roman" w:eastAsia="Times New Roman" w:hAnsi="Times New Roman" w:cs="Times New Roman"/>
              </w:rPr>
              <w:t xml:space="preserve">. (1999). Dans J.-F. Sirinelli et D. Couty, </w:t>
            </w:r>
            <w:r w:rsidRPr="007966D3">
              <w:rPr>
                <w:rFonts w:ascii="Times New Roman" w:eastAsia="Times New Roman" w:hAnsi="Times New Roman" w:cs="Times New Roman"/>
                <w:i/>
              </w:rPr>
              <w:t xml:space="preserve">Dictionnaire de l’Histoire de France </w:t>
            </w:r>
            <w:r w:rsidRPr="007966D3">
              <w:rPr>
                <w:rFonts w:ascii="Times New Roman" w:eastAsia="Times New Roman" w:hAnsi="Times New Roman" w:cs="Times New Roman"/>
              </w:rPr>
              <w:t>(vol.1, p. 631 à 634). Armand Colin.</w:t>
            </w:r>
          </w:p>
        </w:tc>
      </w:tr>
      <w:tr w:rsidR="00281CD7" w:rsidRPr="007966D3" w:rsidTr="00B62288">
        <w:trPr>
          <w:trHeight w:val="1453"/>
        </w:trPr>
        <w:tc>
          <w:tcPr>
            <w:tcW w:w="1953" w:type="dxa"/>
            <w:gridSpan w:val="2"/>
            <w:shd w:val="clear" w:color="auto" w:fill="auto"/>
            <w:tcMar>
              <w:top w:w="100" w:type="dxa"/>
              <w:left w:w="100" w:type="dxa"/>
              <w:bottom w:w="100" w:type="dxa"/>
              <w:right w:w="100" w:type="dxa"/>
            </w:tcMar>
          </w:tcPr>
          <w:p w:rsidR="00281CD7" w:rsidRPr="007966D3" w:rsidRDefault="006022D6" w:rsidP="007966D3">
            <w:pPr>
              <w:spacing w:after="0" w:line="240" w:lineRule="auto"/>
              <w:ind w:left="-140"/>
              <w:jc w:val="both"/>
              <w:rPr>
                <w:rFonts w:ascii="Times New Roman" w:hAnsi="Times New Roman" w:cs="Times New Roman"/>
              </w:rPr>
            </w:pPr>
            <w:r w:rsidRPr="007966D3">
              <w:rPr>
                <w:rFonts w:ascii="Times New Roman" w:hAnsi="Times New Roman" w:cs="Times New Roman"/>
              </w:rPr>
              <w:t xml:space="preserve"> </w:t>
            </w:r>
          </w:p>
          <w:p w:rsidR="00281CD7" w:rsidRPr="007966D3" w:rsidRDefault="006022D6" w:rsidP="007966D3">
            <w:pPr>
              <w:spacing w:after="0" w:line="240" w:lineRule="auto"/>
              <w:ind w:left="-140"/>
              <w:jc w:val="both"/>
              <w:rPr>
                <w:rFonts w:ascii="Times New Roman" w:hAnsi="Times New Roman" w:cs="Times New Roman"/>
              </w:rPr>
            </w:pPr>
            <w:r w:rsidRPr="007966D3">
              <w:rPr>
                <w:rFonts w:ascii="Times New Roman" w:hAnsi="Times New Roman" w:cs="Times New Roman"/>
              </w:rPr>
              <w:t xml:space="preserve"> </w:t>
            </w:r>
          </w:p>
          <w:p w:rsidR="00281CD7" w:rsidRPr="007966D3" w:rsidRDefault="006022D6" w:rsidP="007966D3">
            <w:pPr>
              <w:spacing w:after="0" w:line="240" w:lineRule="auto"/>
              <w:ind w:left="-100" w:right="20"/>
              <w:jc w:val="both"/>
              <w:rPr>
                <w:rFonts w:ascii="Times New Roman" w:eastAsia="Times New Roman" w:hAnsi="Times New Roman" w:cs="Times New Roman"/>
              </w:rPr>
            </w:pPr>
            <w:r w:rsidRPr="007966D3">
              <w:rPr>
                <w:rFonts w:ascii="Times New Roman" w:eastAsia="Times New Roman" w:hAnsi="Times New Roman" w:cs="Times New Roman"/>
              </w:rPr>
              <w:t>Mémoire et thèse</w:t>
            </w:r>
          </w:p>
        </w:tc>
        <w:tc>
          <w:tcPr>
            <w:tcW w:w="1607" w:type="dxa"/>
            <w:shd w:val="clear" w:color="auto" w:fill="auto"/>
            <w:tcMar>
              <w:top w:w="100" w:type="dxa"/>
              <w:left w:w="100" w:type="dxa"/>
              <w:bottom w:w="100" w:type="dxa"/>
              <w:right w:w="100" w:type="dxa"/>
            </w:tcMar>
          </w:tcPr>
          <w:p w:rsidR="00281CD7" w:rsidRPr="007966D3" w:rsidRDefault="006022D6" w:rsidP="007966D3">
            <w:pPr>
              <w:spacing w:after="0" w:line="240" w:lineRule="auto"/>
              <w:ind w:left="-140"/>
              <w:jc w:val="both"/>
              <w:rPr>
                <w:rFonts w:ascii="Times New Roman" w:hAnsi="Times New Roman" w:cs="Times New Roman"/>
              </w:rPr>
            </w:pPr>
            <w:r w:rsidRPr="007966D3">
              <w:rPr>
                <w:rFonts w:ascii="Times New Roman" w:hAnsi="Times New Roman" w:cs="Times New Roman"/>
              </w:rPr>
              <w:t xml:space="preserve"> </w:t>
            </w:r>
          </w:p>
          <w:p w:rsidR="00281CD7" w:rsidRPr="007966D3" w:rsidRDefault="006022D6" w:rsidP="007966D3">
            <w:pPr>
              <w:spacing w:after="0" w:line="240" w:lineRule="auto"/>
              <w:ind w:left="-140"/>
              <w:jc w:val="both"/>
              <w:rPr>
                <w:rFonts w:ascii="Times New Roman" w:hAnsi="Times New Roman" w:cs="Times New Roman"/>
              </w:rPr>
            </w:pPr>
            <w:r w:rsidRPr="007966D3">
              <w:rPr>
                <w:rFonts w:ascii="Times New Roman" w:hAnsi="Times New Roman" w:cs="Times New Roman"/>
              </w:rPr>
              <w:t xml:space="preserve"> </w:t>
            </w:r>
          </w:p>
          <w:p w:rsidR="00281CD7" w:rsidRPr="007966D3" w:rsidRDefault="006022D6" w:rsidP="007966D3">
            <w:pPr>
              <w:spacing w:after="0" w:line="240" w:lineRule="auto"/>
              <w:ind w:left="-20"/>
              <w:jc w:val="both"/>
              <w:rPr>
                <w:rFonts w:ascii="Times New Roman" w:eastAsia="Times New Roman" w:hAnsi="Times New Roman" w:cs="Times New Roman"/>
              </w:rPr>
            </w:pPr>
            <w:r w:rsidRPr="007966D3">
              <w:rPr>
                <w:rFonts w:ascii="Times New Roman" w:eastAsia="Times New Roman" w:hAnsi="Times New Roman" w:cs="Times New Roman"/>
              </w:rPr>
              <w:t>Électronique</w:t>
            </w:r>
          </w:p>
        </w:tc>
        <w:tc>
          <w:tcPr>
            <w:tcW w:w="6020" w:type="dxa"/>
            <w:shd w:val="clear" w:color="auto" w:fill="auto"/>
            <w:tcMar>
              <w:top w:w="100" w:type="dxa"/>
              <w:left w:w="100" w:type="dxa"/>
              <w:bottom w:w="100" w:type="dxa"/>
              <w:right w:w="100" w:type="dxa"/>
            </w:tcMar>
          </w:tcPr>
          <w:p w:rsidR="00281CD7" w:rsidRPr="007966D3" w:rsidRDefault="006022D6" w:rsidP="007966D3">
            <w:pPr>
              <w:spacing w:after="0" w:line="240" w:lineRule="auto"/>
              <w:ind w:left="600" w:right="300" w:hanging="320"/>
              <w:jc w:val="both"/>
              <w:rPr>
                <w:rFonts w:ascii="Times New Roman" w:eastAsia="Times New Roman" w:hAnsi="Times New Roman" w:cs="Times New Roman"/>
                <w:color w:val="0000FF"/>
                <w:u w:val="single"/>
              </w:rPr>
            </w:pPr>
            <w:r w:rsidRPr="007966D3">
              <w:rPr>
                <w:rFonts w:ascii="Times New Roman" w:eastAsia="Times New Roman" w:hAnsi="Times New Roman" w:cs="Times New Roman"/>
              </w:rPr>
              <w:t xml:space="preserve">Deschaintres, E. (2018). </w:t>
            </w:r>
            <w:r w:rsidRPr="007966D3">
              <w:rPr>
                <w:rFonts w:ascii="Times New Roman" w:eastAsia="Times New Roman" w:hAnsi="Times New Roman" w:cs="Times New Roman"/>
                <w:i/>
              </w:rPr>
              <w:t xml:space="preserve">Analyse de la variabilité individuelle de l’utilisation du transport en commun à l’aide de données de cartes à puce [Mémoire de maîtrise, École Polytechnique de Montréal]. </w:t>
            </w:r>
            <w:r w:rsidRPr="007966D3">
              <w:rPr>
                <w:rFonts w:ascii="Times New Roman" w:eastAsia="Times New Roman" w:hAnsi="Times New Roman" w:cs="Times New Roman"/>
              </w:rPr>
              <w:t xml:space="preserve">Proquest Dissertations Publishing. </w:t>
            </w:r>
            <w:r w:rsidRPr="007966D3">
              <w:rPr>
                <w:rFonts w:ascii="Times New Roman" w:eastAsia="Times New Roman" w:hAnsi="Times New Roman" w:cs="Times New Roman"/>
                <w:color w:val="0000FF"/>
                <w:u w:val="single"/>
              </w:rPr>
              <w:t>http://uml.idm.oclc.org/login?url=https://search-proquest-</w:t>
            </w:r>
            <w:r w:rsidRPr="007966D3">
              <w:rPr>
                <w:rFonts w:ascii="Times New Roman" w:eastAsia="Times New Roman" w:hAnsi="Times New Roman" w:cs="Times New Roman"/>
                <w:u w:val="single"/>
              </w:rPr>
              <w:t xml:space="preserve"> </w:t>
            </w:r>
            <w:r w:rsidRPr="007966D3">
              <w:rPr>
                <w:rFonts w:ascii="Times New Roman" w:eastAsia="Times New Roman" w:hAnsi="Times New Roman" w:cs="Times New Roman"/>
                <w:color w:val="0000FF"/>
                <w:u w:val="single"/>
              </w:rPr>
              <w:t>com.uml.idm.oclc.org/docview/2187138859?accountid=14569</w:t>
            </w:r>
          </w:p>
        </w:tc>
      </w:tr>
      <w:tr w:rsidR="00281CD7" w:rsidRPr="007966D3" w:rsidTr="006E6C3F">
        <w:trPr>
          <w:trHeight w:val="367"/>
        </w:trPr>
        <w:tc>
          <w:tcPr>
            <w:tcW w:w="3560" w:type="dxa"/>
            <w:gridSpan w:val="3"/>
            <w:shd w:val="clear" w:color="auto" w:fill="auto"/>
            <w:tcMar>
              <w:top w:w="100" w:type="dxa"/>
              <w:left w:w="100" w:type="dxa"/>
              <w:bottom w:w="100" w:type="dxa"/>
              <w:right w:w="100" w:type="dxa"/>
            </w:tcMar>
          </w:tcPr>
          <w:p w:rsidR="00281CD7" w:rsidRPr="007966D3" w:rsidRDefault="006022D6" w:rsidP="007966D3">
            <w:pPr>
              <w:spacing w:after="0" w:line="240" w:lineRule="auto"/>
              <w:ind w:left="720"/>
              <w:jc w:val="both"/>
              <w:rPr>
                <w:rFonts w:ascii="Times New Roman" w:eastAsia="Times New Roman" w:hAnsi="Times New Roman" w:cs="Times New Roman"/>
              </w:rPr>
            </w:pPr>
            <w:r w:rsidRPr="007966D3">
              <w:rPr>
                <w:rFonts w:ascii="Times New Roman" w:eastAsia="Times New Roman" w:hAnsi="Times New Roman" w:cs="Times New Roman"/>
              </w:rPr>
              <w:t>Page Web individuelle</w:t>
            </w:r>
          </w:p>
        </w:tc>
        <w:tc>
          <w:tcPr>
            <w:tcW w:w="6020" w:type="dxa"/>
            <w:shd w:val="clear" w:color="auto" w:fill="auto"/>
            <w:tcMar>
              <w:top w:w="100" w:type="dxa"/>
              <w:left w:w="100" w:type="dxa"/>
              <w:bottom w:w="100" w:type="dxa"/>
              <w:right w:w="100" w:type="dxa"/>
            </w:tcMar>
          </w:tcPr>
          <w:p w:rsidR="00281CD7" w:rsidRPr="007966D3" w:rsidRDefault="006022D6" w:rsidP="007966D3">
            <w:pPr>
              <w:spacing w:after="0" w:line="240" w:lineRule="auto"/>
              <w:ind w:left="600" w:right="266" w:hanging="320"/>
              <w:jc w:val="both"/>
              <w:rPr>
                <w:rFonts w:ascii="Times New Roman" w:eastAsia="Times New Roman" w:hAnsi="Times New Roman" w:cs="Times New Roman"/>
                <w:color w:val="0000FF"/>
                <w:u w:val="single"/>
              </w:rPr>
            </w:pPr>
            <w:r w:rsidRPr="007966D3">
              <w:rPr>
                <w:rFonts w:ascii="Times New Roman" w:eastAsia="Times New Roman" w:hAnsi="Times New Roman" w:cs="Times New Roman"/>
              </w:rPr>
              <w:t xml:space="preserve">Université de Saint-Boniface. (s.d.). </w:t>
            </w:r>
            <w:r w:rsidRPr="007966D3">
              <w:rPr>
                <w:rFonts w:ascii="Times New Roman" w:eastAsia="Times New Roman" w:hAnsi="Times New Roman" w:cs="Times New Roman"/>
                <w:i/>
              </w:rPr>
              <w:t>Bibliothèque Alfred-Monnin</w:t>
            </w:r>
            <w:r w:rsidRPr="007966D3">
              <w:rPr>
                <w:rFonts w:ascii="Times New Roman" w:eastAsia="Times New Roman" w:hAnsi="Times New Roman" w:cs="Times New Roman"/>
              </w:rPr>
              <w:t>.</w:t>
            </w:r>
            <w:hyperlink r:id="rId23">
              <w:r w:rsidRPr="007966D3">
                <w:rPr>
                  <w:rFonts w:ascii="Times New Roman" w:eastAsia="Times New Roman" w:hAnsi="Times New Roman" w:cs="Times New Roman"/>
                </w:rPr>
                <w:t xml:space="preserve"> </w:t>
              </w:r>
            </w:hyperlink>
            <w:hyperlink r:id="rId24">
              <w:r w:rsidRPr="007966D3">
                <w:rPr>
                  <w:rFonts w:ascii="Times New Roman" w:eastAsia="Times New Roman" w:hAnsi="Times New Roman" w:cs="Times New Roman"/>
                  <w:color w:val="0000FF"/>
                  <w:u w:val="single"/>
                </w:rPr>
                <w:t>https://ustboniface.ca/biblio</w:t>
              </w:r>
            </w:hyperlink>
          </w:p>
        </w:tc>
      </w:tr>
      <w:tr w:rsidR="00281CD7" w:rsidRPr="007966D3" w:rsidTr="00B62288">
        <w:trPr>
          <w:trHeight w:val="616"/>
        </w:trPr>
        <w:tc>
          <w:tcPr>
            <w:tcW w:w="3560" w:type="dxa"/>
            <w:gridSpan w:val="3"/>
            <w:shd w:val="clear" w:color="auto" w:fill="auto"/>
            <w:tcMar>
              <w:top w:w="100" w:type="dxa"/>
              <w:left w:w="100" w:type="dxa"/>
              <w:bottom w:w="100" w:type="dxa"/>
              <w:right w:w="100" w:type="dxa"/>
            </w:tcMar>
          </w:tcPr>
          <w:p w:rsidR="00281CD7" w:rsidRPr="007966D3" w:rsidRDefault="006022D6" w:rsidP="007966D3">
            <w:pPr>
              <w:spacing w:after="0" w:line="240" w:lineRule="auto"/>
              <w:ind w:left="460"/>
              <w:jc w:val="both"/>
              <w:rPr>
                <w:rFonts w:ascii="Times New Roman" w:eastAsia="Times New Roman" w:hAnsi="Times New Roman" w:cs="Times New Roman"/>
              </w:rPr>
            </w:pPr>
            <w:r w:rsidRPr="007966D3">
              <w:rPr>
                <w:rFonts w:ascii="Times New Roman" w:eastAsia="Times New Roman" w:hAnsi="Times New Roman" w:cs="Times New Roman"/>
              </w:rPr>
              <w:t>Vidéo autonome sur le web</w:t>
            </w:r>
          </w:p>
        </w:tc>
        <w:tc>
          <w:tcPr>
            <w:tcW w:w="6020" w:type="dxa"/>
            <w:shd w:val="clear" w:color="auto" w:fill="auto"/>
            <w:tcMar>
              <w:top w:w="100" w:type="dxa"/>
              <w:left w:w="100" w:type="dxa"/>
              <w:bottom w:w="100" w:type="dxa"/>
              <w:right w:w="100" w:type="dxa"/>
            </w:tcMar>
          </w:tcPr>
          <w:p w:rsidR="00281CD7" w:rsidRPr="007966D3" w:rsidRDefault="006022D6" w:rsidP="007966D3">
            <w:pPr>
              <w:spacing w:after="0" w:line="240" w:lineRule="auto"/>
              <w:ind w:left="600" w:right="300" w:hanging="320"/>
              <w:jc w:val="both"/>
              <w:rPr>
                <w:rFonts w:ascii="Times New Roman" w:eastAsia="Times New Roman" w:hAnsi="Times New Roman" w:cs="Times New Roman"/>
                <w:color w:val="0000FF"/>
                <w:u w:val="single"/>
              </w:rPr>
            </w:pPr>
            <w:r w:rsidRPr="007966D3">
              <w:rPr>
                <w:rFonts w:ascii="Times New Roman" w:eastAsia="Times New Roman" w:hAnsi="Times New Roman" w:cs="Times New Roman"/>
              </w:rPr>
              <w:t xml:space="preserve">Etherton, E. [Eli le gars de l’informatique]. (13 décembre 2010). </w:t>
            </w:r>
            <w:r w:rsidRPr="007966D3">
              <w:rPr>
                <w:rFonts w:ascii="Times New Roman" w:eastAsia="Times New Roman" w:hAnsi="Times New Roman" w:cs="Times New Roman"/>
                <w:i/>
              </w:rPr>
              <w:t>Introduction au HTML</w:t>
            </w:r>
            <w:r w:rsidRPr="007966D3">
              <w:rPr>
                <w:rFonts w:ascii="Times New Roman" w:eastAsia="Times New Roman" w:hAnsi="Times New Roman" w:cs="Times New Roman"/>
              </w:rPr>
              <w:t xml:space="preserve"> Programmation.</w:t>
            </w:r>
            <w:hyperlink r:id="rId25">
              <w:r w:rsidRPr="007966D3">
                <w:rPr>
                  <w:rFonts w:ascii="Times New Roman" w:eastAsia="Times New Roman" w:hAnsi="Times New Roman" w:cs="Times New Roman"/>
                </w:rPr>
                <w:t xml:space="preserve"> </w:t>
              </w:r>
            </w:hyperlink>
            <w:hyperlink r:id="rId26">
              <w:r w:rsidRPr="007966D3">
                <w:rPr>
                  <w:rFonts w:ascii="Times New Roman" w:eastAsia="Times New Roman" w:hAnsi="Times New Roman" w:cs="Times New Roman"/>
                  <w:color w:val="0000FF"/>
                  <w:u w:val="single"/>
                </w:rPr>
                <w:t>https://www.youtube.com/watch?v=fS7w-TXinPE</w:t>
              </w:r>
            </w:hyperlink>
          </w:p>
        </w:tc>
      </w:tr>
      <w:tr w:rsidR="00281CD7" w:rsidRPr="007966D3" w:rsidTr="006E6C3F">
        <w:trPr>
          <w:trHeight w:val="603"/>
        </w:trPr>
        <w:tc>
          <w:tcPr>
            <w:tcW w:w="3560" w:type="dxa"/>
            <w:gridSpan w:val="3"/>
            <w:shd w:val="clear" w:color="auto" w:fill="auto"/>
            <w:tcMar>
              <w:top w:w="100" w:type="dxa"/>
              <w:left w:w="100" w:type="dxa"/>
              <w:bottom w:w="100" w:type="dxa"/>
              <w:right w:w="100" w:type="dxa"/>
            </w:tcMar>
          </w:tcPr>
          <w:p w:rsidR="00281CD7" w:rsidRPr="007966D3" w:rsidRDefault="006022D6" w:rsidP="007966D3">
            <w:pPr>
              <w:spacing w:after="0" w:line="240" w:lineRule="auto"/>
              <w:ind w:left="540"/>
              <w:jc w:val="both"/>
              <w:rPr>
                <w:rFonts w:ascii="Times New Roman" w:eastAsia="Times New Roman" w:hAnsi="Times New Roman" w:cs="Times New Roman"/>
              </w:rPr>
            </w:pPr>
            <w:r w:rsidRPr="007966D3">
              <w:rPr>
                <w:rFonts w:ascii="Times New Roman" w:eastAsia="Times New Roman" w:hAnsi="Times New Roman" w:cs="Times New Roman"/>
              </w:rPr>
              <w:t>PDF autonome sur le Web</w:t>
            </w:r>
          </w:p>
        </w:tc>
        <w:tc>
          <w:tcPr>
            <w:tcW w:w="6020" w:type="dxa"/>
            <w:shd w:val="clear" w:color="auto" w:fill="auto"/>
            <w:tcMar>
              <w:top w:w="100" w:type="dxa"/>
              <w:left w:w="100" w:type="dxa"/>
              <w:bottom w:w="100" w:type="dxa"/>
              <w:right w:w="100" w:type="dxa"/>
            </w:tcMar>
          </w:tcPr>
          <w:p w:rsidR="00281CD7" w:rsidRPr="007966D3" w:rsidRDefault="006022D6" w:rsidP="007966D3">
            <w:pPr>
              <w:spacing w:after="0" w:line="240" w:lineRule="auto"/>
              <w:ind w:left="600" w:right="2200" w:hanging="320"/>
              <w:jc w:val="both"/>
              <w:rPr>
                <w:rFonts w:ascii="Times New Roman" w:eastAsia="Times New Roman" w:hAnsi="Times New Roman" w:cs="Times New Roman"/>
                <w:color w:val="0000FF"/>
                <w:u w:val="single"/>
              </w:rPr>
            </w:pPr>
            <w:r w:rsidRPr="007966D3">
              <w:rPr>
                <w:rFonts w:ascii="Times New Roman" w:eastAsia="Times New Roman" w:hAnsi="Times New Roman" w:cs="Times New Roman"/>
              </w:rPr>
              <w:t xml:space="preserve">Bibliothèque Alfred-Monnin. (s.d.). </w:t>
            </w:r>
            <w:r w:rsidRPr="007966D3">
              <w:rPr>
                <w:rFonts w:ascii="Times New Roman" w:eastAsia="Times New Roman" w:hAnsi="Times New Roman" w:cs="Times New Roman"/>
                <w:i/>
              </w:rPr>
              <w:t>Planifiez votre recherche.</w:t>
            </w:r>
            <w:hyperlink r:id="rId27">
              <w:r w:rsidRPr="007966D3">
                <w:rPr>
                  <w:rFonts w:ascii="Times New Roman" w:eastAsia="Times New Roman" w:hAnsi="Times New Roman" w:cs="Times New Roman"/>
                </w:rPr>
                <w:t xml:space="preserve"> </w:t>
              </w:r>
            </w:hyperlink>
            <w:hyperlink r:id="rId28">
              <w:r w:rsidRPr="007966D3">
                <w:rPr>
                  <w:rFonts w:ascii="Times New Roman" w:eastAsia="Times New Roman" w:hAnsi="Times New Roman" w:cs="Times New Roman"/>
                  <w:color w:val="0000FF"/>
                  <w:u w:val="single"/>
                </w:rPr>
                <w:t>https://ustboniface.ca/biblio/file/Planifier-sa-recherche.pdf</w:t>
              </w:r>
            </w:hyperlink>
          </w:p>
        </w:tc>
      </w:tr>
      <w:tr w:rsidR="00281CD7" w:rsidRPr="007966D3" w:rsidTr="006E6C3F">
        <w:trPr>
          <w:trHeight w:val="1055"/>
        </w:trPr>
        <w:tc>
          <w:tcPr>
            <w:tcW w:w="3560" w:type="dxa"/>
            <w:gridSpan w:val="3"/>
            <w:shd w:val="clear" w:color="auto" w:fill="auto"/>
            <w:tcMar>
              <w:top w:w="100" w:type="dxa"/>
              <w:left w:w="100" w:type="dxa"/>
              <w:bottom w:w="100" w:type="dxa"/>
              <w:right w:w="100" w:type="dxa"/>
            </w:tcMar>
          </w:tcPr>
          <w:p w:rsidR="00281CD7" w:rsidRPr="007966D3" w:rsidRDefault="006022D6" w:rsidP="007966D3">
            <w:pPr>
              <w:spacing w:after="0" w:line="240" w:lineRule="auto"/>
              <w:ind w:left="1020"/>
              <w:jc w:val="both"/>
              <w:rPr>
                <w:rFonts w:ascii="Times New Roman" w:eastAsia="Times New Roman" w:hAnsi="Times New Roman" w:cs="Times New Roman"/>
              </w:rPr>
            </w:pPr>
            <w:r w:rsidRPr="007966D3">
              <w:rPr>
                <w:rFonts w:ascii="Times New Roman" w:eastAsia="Times New Roman" w:hAnsi="Times New Roman" w:cs="Times New Roman"/>
              </w:rPr>
              <w:t>Article de blog</w:t>
            </w:r>
          </w:p>
        </w:tc>
        <w:tc>
          <w:tcPr>
            <w:tcW w:w="6020" w:type="dxa"/>
            <w:shd w:val="clear" w:color="auto" w:fill="auto"/>
            <w:tcMar>
              <w:top w:w="100" w:type="dxa"/>
              <w:left w:w="100" w:type="dxa"/>
              <w:bottom w:w="100" w:type="dxa"/>
              <w:right w:w="100" w:type="dxa"/>
            </w:tcMar>
          </w:tcPr>
          <w:p w:rsidR="00281CD7" w:rsidRPr="007966D3" w:rsidRDefault="006022D6" w:rsidP="007966D3">
            <w:pPr>
              <w:spacing w:after="0" w:line="240" w:lineRule="auto"/>
              <w:ind w:left="600" w:hanging="320"/>
              <w:jc w:val="both"/>
              <w:rPr>
                <w:rFonts w:ascii="Times New Roman" w:eastAsia="Times New Roman" w:hAnsi="Times New Roman" w:cs="Times New Roman"/>
                <w:color w:val="0000FF"/>
                <w:u w:val="single"/>
              </w:rPr>
            </w:pPr>
            <w:r w:rsidRPr="007966D3">
              <w:rPr>
                <w:rFonts w:ascii="Times New Roman" w:eastAsia="Times New Roman" w:hAnsi="Times New Roman" w:cs="Times New Roman"/>
              </w:rPr>
              <w:t xml:space="preserve">Bernard-Poulin, B. (2017, 21 février). Et pourquoi pas une escapade à Winnipeg? </w:t>
            </w:r>
            <w:r w:rsidRPr="007966D3">
              <w:rPr>
                <w:rFonts w:ascii="Times New Roman" w:eastAsia="Times New Roman" w:hAnsi="Times New Roman" w:cs="Times New Roman"/>
                <w:i/>
              </w:rPr>
              <w:t xml:space="preserve">Le blog de Béatrice </w:t>
            </w:r>
            <w:r w:rsidRPr="007966D3">
              <w:rPr>
                <w:rFonts w:ascii="Times New Roman" w:eastAsia="Times New Roman" w:hAnsi="Times New Roman" w:cs="Times New Roman"/>
              </w:rPr>
              <w:t>.</w:t>
            </w:r>
            <w:hyperlink r:id="rId29">
              <w:r w:rsidRPr="007966D3">
                <w:rPr>
                  <w:rFonts w:ascii="Times New Roman" w:eastAsia="Times New Roman" w:hAnsi="Times New Roman" w:cs="Times New Roman"/>
                </w:rPr>
                <w:t xml:space="preserve"> </w:t>
              </w:r>
            </w:hyperlink>
            <w:hyperlink r:id="rId30">
              <w:r w:rsidRPr="007966D3">
                <w:rPr>
                  <w:rFonts w:ascii="Times New Roman" w:eastAsia="Times New Roman" w:hAnsi="Times New Roman" w:cs="Times New Roman"/>
                  <w:color w:val="0000FF"/>
                  <w:u w:val="single"/>
                </w:rPr>
                <w:t>https://bloguedebeatrice.com/escapade-a-winnipeg/</w:t>
              </w:r>
            </w:hyperlink>
          </w:p>
        </w:tc>
      </w:tr>
      <w:tr w:rsidR="00281CD7" w:rsidRPr="007966D3" w:rsidTr="006E6C3F">
        <w:trPr>
          <w:trHeight w:val="1565"/>
        </w:trPr>
        <w:tc>
          <w:tcPr>
            <w:tcW w:w="1843" w:type="dxa"/>
            <w:shd w:val="clear" w:color="auto" w:fill="auto"/>
            <w:tcMar>
              <w:top w:w="100" w:type="dxa"/>
              <w:left w:w="100" w:type="dxa"/>
              <w:bottom w:w="100" w:type="dxa"/>
              <w:right w:w="100" w:type="dxa"/>
            </w:tcMar>
          </w:tcPr>
          <w:p w:rsidR="00281CD7" w:rsidRPr="007966D3" w:rsidRDefault="006022D6" w:rsidP="007966D3">
            <w:pPr>
              <w:spacing w:after="0" w:line="240" w:lineRule="auto"/>
              <w:ind w:left="-140"/>
              <w:jc w:val="both"/>
              <w:rPr>
                <w:rFonts w:ascii="Times New Roman" w:hAnsi="Times New Roman" w:cs="Times New Roman"/>
              </w:rPr>
            </w:pPr>
            <w:r w:rsidRPr="007966D3">
              <w:rPr>
                <w:rFonts w:ascii="Times New Roman" w:hAnsi="Times New Roman" w:cs="Times New Roman"/>
              </w:rPr>
              <w:t xml:space="preserve"> </w:t>
            </w:r>
          </w:p>
          <w:p w:rsidR="00281CD7" w:rsidRPr="007966D3" w:rsidRDefault="006022D6" w:rsidP="007966D3">
            <w:pPr>
              <w:spacing w:after="0" w:line="240" w:lineRule="auto"/>
              <w:ind w:left="-100"/>
              <w:jc w:val="both"/>
              <w:rPr>
                <w:rFonts w:ascii="Times New Roman" w:eastAsia="Times New Roman" w:hAnsi="Times New Roman" w:cs="Times New Roman"/>
              </w:rPr>
            </w:pPr>
            <w:r w:rsidRPr="007966D3">
              <w:rPr>
                <w:rFonts w:ascii="Times New Roman" w:eastAsia="Times New Roman" w:hAnsi="Times New Roman" w:cs="Times New Roman"/>
              </w:rPr>
              <w:t>Notes de cours</w:t>
            </w:r>
          </w:p>
        </w:tc>
        <w:tc>
          <w:tcPr>
            <w:tcW w:w="1717" w:type="dxa"/>
            <w:gridSpan w:val="2"/>
            <w:shd w:val="clear" w:color="auto" w:fill="auto"/>
            <w:tcMar>
              <w:top w:w="100" w:type="dxa"/>
              <w:left w:w="100" w:type="dxa"/>
              <w:bottom w:w="100" w:type="dxa"/>
              <w:right w:w="100" w:type="dxa"/>
            </w:tcMar>
          </w:tcPr>
          <w:p w:rsidR="00281CD7" w:rsidRPr="007966D3" w:rsidRDefault="006022D6" w:rsidP="007966D3">
            <w:pPr>
              <w:spacing w:after="0" w:line="240" w:lineRule="auto"/>
              <w:ind w:left="-140"/>
              <w:jc w:val="both"/>
              <w:rPr>
                <w:rFonts w:ascii="Times New Roman" w:hAnsi="Times New Roman" w:cs="Times New Roman"/>
              </w:rPr>
            </w:pPr>
            <w:r w:rsidRPr="007966D3">
              <w:rPr>
                <w:rFonts w:ascii="Times New Roman" w:hAnsi="Times New Roman" w:cs="Times New Roman"/>
              </w:rPr>
              <w:t xml:space="preserve"> </w:t>
            </w:r>
          </w:p>
          <w:p w:rsidR="00281CD7" w:rsidRPr="007966D3" w:rsidRDefault="006022D6" w:rsidP="007966D3">
            <w:pPr>
              <w:spacing w:after="0" w:line="240" w:lineRule="auto"/>
              <w:ind w:left="-20"/>
              <w:jc w:val="both"/>
              <w:rPr>
                <w:rFonts w:ascii="Times New Roman" w:eastAsia="Times New Roman" w:hAnsi="Times New Roman" w:cs="Times New Roman"/>
              </w:rPr>
            </w:pPr>
            <w:r w:rsidRPr="007966D3">
              <w:rPr>
                <w:rFonts w:ascii="Times New Roman" w:eastAsia="Times New Roman" w:hAnsi="Times New Roman" w:cs="Times New Roman"/>
              </w:rPr>
              <w:t>Électronique</w:t>
            </w:r>
          </w:p>
        </w:tc>
        <w:tc>
          <w:tcPr>
            <w:tcW w:w="6020" w:type="dxa"/>
            <w:shd w:val="clear" w:color="auto" w:fill="auto"/>
            <w:tcMar>
              <w:top w:w="100" w:type="dxa"/>
              <w:left w:w="100" w:type="dxa"/>
              <w:bottom w:w="100" w:type="dxa"/>
              <w:right w:w="100" w:type="dxa"/>
            </w:tcMar>
          </w:tcPr>
          <w:p w:rsidR="00281CD7" w:rsidRPr="007966D3" w:rsidRDefault="006022D6" w:rsidP="007966D3">
            <w:pPr>
              <w:spacing w:after="0" w:line="240" w:lineRule="auto"/>
              <w:ind w:left="600" w:right="300" w:hanging="320"/>
              <w:jc w:val="both"/>
              <w:rPr>
                <w:rFonts w:ascii="Times New Roman" w:eastAsia="Times New Roman" w:hAnsi="Times New Roman" w:cs="Times New Roman"/>
                <w:color w:val="0000FF"/>
                <w:u w:val="single"/>
              </w:rPr>
            </w:pPr>
            <w:r w:rsidRPr="007966D3">
              <w:rPr>
                <w:rFonts w:ascii="Times New Roman" w:eastAsia="Times New Roman" w:hAnsi="Times New Roman" w:cs="Times New Roman"/>
              </w:rPr>
              <w:t>Fitch-Kutcher, C. (2019). USB 004 : Recherche documentaire avec Scopus et Web of Science [Présentation PowerPoint]. Repéré dans l’environnement eCampus :</w:t>
            </w:r>
            <w:hyperlink r:id="rId31">
              <w:r w:rsidRPr="007966D3">
                <w:rPr>
                  <w:rFonts w:ascii="Times New Roman" w:eastAsia="Times New Roman" w:hAnsi="Times New Roman" w:cs="Times New Roman"/>
                </w:rPr>
                <w:t xml:space="preserve"> </w:t>
              </w:r>
            </w:hyperlink>
            <w:hyperlink r:id="rId32">
              <w:r w:rsidRPr="007966D3">
                <w:rPr>
                  <w:rFonts w:ascii="Times New Roman" w:eastAsia="Times New Roman" w:hAnsi="Times New Roman" w:cs="Times New Roman"/>
                  <w:color w:val="0000FF"/>
                  <w:u w:val="single"/>
                </w:rPr>
                <w:t>https://ecampus.ustboniface.ca/mod/resource/view.php?id=170261</w:t>
              </w:r>
            </w:hyperlink>
          </w:p>
        </w:tc>
      </w:tr>
    </w:tbl>
    <w:p w:rsidR="00281CD7" w:rsidRPr="007966D3" w:rsidRDefault="006022D6" w:rsidP="007966D3">
      <w:pPr>
        <w:spacing w:before="120" w:after="0" w:line="240" w:lineRule="auto"/>
        <w:ind w:left="40" w:hanging="20"/>
        <w:jc w:val="both"/>
        <w:rPr>
          <w:rFonts w:ascii="Times New Roman" w:eastAsia="Times New Roman" w:hAnsi="Times New Roman" w:cs="Times New Roman"/>
          <w:color w:val="808080"/>
        </w:rPr>
      </w:pPr>
      <w:r w:rsidRPr="007966D3">
        <w:rPr>
          <w:rFonts w:ascii="Times New Roman" w:eastAsia="Times New Roman" w:hAnsi="Times New Roman" w:cs="Times New Roman"/>
          <w:color w:val="808080"/>
        </w:rPr>
        <w:t>CC-BY-NC. M. Guy. Université de Saint-Boniface, 2020</w:t>
      </w:r>
    </w:p>
    <w:p w:rsidR="00281CD7" w:rsidRPr="007966D3" w:rsidRDefault="006022D6" w:rsidP="007966D3">
      <w:pPr>
        <w:spacing w:before="120" w:after="0" w:line="240" w:lineRule="auto"/>
        <w:jc w:val="both"/>
        <w:rPr>
          <w:rFonts w:ascii="Times New Roman" w:hAnsi="Times New Roman" w:cs="Times New Roman"/>
        </w:rPr>
      </w:pPr>
      <w:r w:rsidRPr="007966D3">
        <w:rPr>
          <w:rFonts w:ascii="Times New Roman" w:hAnsi="Times New Roman" w:cs="Times New Roman"/>
        </w:rPr>
        <w:t xml:space="preserve"> </w:t>
      </w:r>
    </w:p>
    <w:sectPr w:rsidR="00281CD7" w:rsidRPr="007966D3" w:rsidSect="001E12D1">
      <w:headerReference w:type="default" r:id="rId33"/>
      <w:footerReference w:type="default" r:id="rId34"/>
      <w:pgSz w:w="11906" w:h="16838"/>
      <w:pgMar w:top="1701" w:right="2268" w:bottom="1701" w:left="2268" w:header="709" w:footer="4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FA3" w:rsidRDefault="00D94FA3">
      <w:pPr>
        <w:spacing w:after="0" w:line="240" w:lineRule="auto"/>
      </w:pPr>
      <w:r>
        <w:separator/>
      </w:r>
    </w:p>
  </w:endnote>
  <w:endnote w:type="continuationSeparator" w:id="0">
    <w:p w:rsidR="00D94FA3" w:rsidRDefault="00D9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6D3" w:rsidRPr="007966D3" w:rsidRDefault="007966D3" w:rsidP="007966D3">
    <w:pPr>
      <w:pBdr>
        <w:top w:val="single" w:sz="4" w:space="1" w:color="808080"/>
        <w:left w:val="nil"/>
        <w:bottom w:val="nil"/>
        <w:right w:val="nil"/>
        <w:between w:val="nil"/>
      </w:pBdr>
      <w:tabs>
        <w:tab w:val="center" w:pos="4536"/>
        <w:tab w:val="right" w:pos="9072"/>
        <w:tab w:val="right" w:pos="8789"/>
      </w:tabs>
      <w:spacing w:after="0" w:line="240" w:lineRule="auto"/>
      <w:ind w:right="-284" w:hanging="284"/>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r w:rsidRPr="007966D3">
      <w:rPr>
        <w:rFonts w:ascii="Times New Roman" w:eastAsia="Times New Roman" w:hAnsi="Times New Roman" w:cs="Times New Roman"/>
        <w:i/>
        <w:color w:val="000000"/>
        <w:sz w:val="20"/>
        <w:szCs w:val="20"/>
      </w:rPr>
      <w:t xml:space="preserve">Veuillez soumettre votre article via notre système de soumission en ligne, accessible sur ce lien : </w:t>
    </w:r>
  </w:p>
  <w:p w:rsidR="00281CD7" w:rsidRDefault="007966D3" w:rsidP="007966D3">
    <w:pPr>
      <w:pBdr>
        <w:top w:val="single" w:sz="4" w:space="1" w:color="808080"/>
        <w:left w:val="nil"/>
        <w:bottom w:val="nil"/>
        <w:right w:val="nil"/>
        <w:between w:val="nil"/>
      </w:pBdr>
      <w:tabs>
        <w:tab w:val="center" w:pos="4536"/>
        <w:tab w:val="right" w:pos="9072"/>
        <w:tab w:val="right" w:pos="8789"/>
      </w:tabs>
      <w:spacing w:after="0" w:line="240" w:lineRule="auto"/>
      <w:ind w:right="-284" w:hanging="284"/>
      <w:jc w:val="center"/>
      <w:rPr>
        <w:rFonts w:ascii="Times New Roman" w:eastAsia="Times New Roman" w:hAnsi="Times New Roman" w:cs="Times New Roman"/>
        <w:color w:val="000000"/>
      </w:rPr>
    </w:pPr>
    <w:hyperlink r:id="rId1" w:history="1">
      <w:r w:rsidRPr="008C0E76">
        <w:rPr>
          <w:rStyle w:val="Lienhypertexte"/>
          <w:rFonts w:ascii="Times New Roman" w:eastAsia="Times New Roman" w:hAnsi="Times New Roman" w:cs="Times New Roman"/>
          <w:i/>
          <w:sz w:val="20"/>
          <w:szCs w:val="20"/>
        </w:rPr>
        <w:t>https://editionslumumba.com/soumettre-un-article-scientifique/</w:t>
      </w:r>
    </w:hyperlink>
    <w:r>
      <w:rPr>
        <w:rFonts w:ascii="Times New Roman" w:eastAsia="Times New Roman" w:hAnsi="Times New Roman" w:cs="Times New Roman"/>
        <w:i/>
        <w:color w:val="000000"/>
        <w:sz w:val="20"/>
        <w:szCs w:val="20"/>
      </w:rPr>
      <w:t xml:space="preserve"> </w:t>
    </w:r>
    <w:r w:rsidR="006022D6">
      <w:rPr>
        <w:rFonts w:ascii="Times New Roman" w:eastAsia="Times New Roman" w:hAnsi="Times New Roman" w:cs="Times New Roman"/>
        <w:color w:val="000000"/>
      </w:rPr>
      <w:t xml:space="preserve">| </w:t>
    </w:r>
    <w:r w:rsidR="006022D6">
      <w:rPr>
        <w:rFonts w:ascii="Times New Roman" w:eastAsia="Times New Roman" w:hAnsi="Times New Roman" w:cs="Times New Roman"/>
        <w:color w:val="000000"/>
      </w:rPr>
      <w:fldChar w:fldCharType="begin"/>
    </w:r>
    <w:r w:rsidR="006022D6">
      <w:rPr>
        <w:rFonts w:ascii="Times New Roman" w:eastAsia="Times New Roman" w:hAnsi="Times New Roman" w:cs="Times New Roman"/>
        <w:color w:val="000000"/>
      </w:rPr>
      <w:instrText>PAGE</w:instrText>
    </w:r>
    <w:r w:rsidR="006022D6">
      <w:rPr>
        <w:rFonts w:ascii="Times New Roman" w:eastAsia="Times New Roman" w:hAnsi="Times New Roman" w:cs="Times New Roman"/>
        <w:color w:val="000000"/>
      </w:rPr>
      <w:fldChar w:fldCharType="separate"/>
    </w:r>
    <w:r w:rsidR="004A2DAD">
      <w:rPr>
        <w:rFonts w:ascii="Times New Roman" w:eastAsia="Times New Roman" w:hAnsi="Times New Roman" w:cs="Times New Roman"/>
        <w:noProof/>
        <w:color w:val="000000"/>
      </w:rPr>
      <w:t>5</w:t>
    </w:r>
    <w:r w:rsidR="006022D6">
      <w:rPr>
        <w:rFonts w:ascii="Times New Roman" w:eastAsia="Times New Roman" w:hAnsi="Times New Roman" w:cs="Times New Roman"/>
        <w:color w:val="000000"/>
      </w:rPr>
      <w:fldChar w:fldCharType="end"/>
    </w:r>
  </w:p>
  <w:p w:rsidR="00281CD7" w:rsidRDefault="00281CD7">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FA3" w:rsidRDefault="00D94FA3">
      <w:pPr>
        <w:spacing w:after="0" w:line="240" w:lineRule="auto"/>
      </w:pPr>
      <w:r>
        <w:separator/>
      </w:r>
    </w:p>
  </w:footnote>
  <w:footnote w:type="continuationSeparator" w:id="0">
    <w:p w:rsidR="00D94FA3" w:rsidRDefault="00D94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6D3" w:rsidRDefault="006F08A6" w:rsidP="007966D3">
    <w:pPr>
      <w:pStyle w:val="En-tte"/>
      <w:pBdr>
        <w:bottom w:val="single" w:sz="4" w:space="1" w:color="C2D69B" w:themeColor="accent3" w:themeTint="99"/>
      </w:pBdr>
      <w:tabs>
        <w:tab w:val="center" w:pos="7371"/>
      </w:tabs>
      <w:jc w:val="right"/>
      <w:rPr>
        <w:rFonts w:ascii="Arial Unicode MS" w:eastAsia="Arial Unicode MS" w:hAnsi="Arial Unicode MS" w:cs="Arial Unicode MS"/>
        <w:color w:val="808080" w:themeColor="background1" w:themeShade="80"/>
        <w:sz w:val="20"/>
      </w:rPr>
    </w:pPr>
    <w:r w:rsidRPr="007966D3">
      <w:rPr>
        <w:rFonts w:ascii="Arial Unicode MS" w:eastAsia="Arial Unicode MS" w:hAnsi="Arial Unicode MS" w:cs="Arial Unicode MS"/>
        <w:color w:val="808080" w:themeColor="background1" w:themeShade="80"/>
        <w:sz w:val="20"/>
      </w:rPr>
      <w:t>©</w:t>
    </w:r>
    <w:r w:rsidR="007966D3" w:rsidRPr="007966D3">
      <w:rPr>
        <w:rFonts w:ascii="Arial Unicode MS" w:eastAsia="Arial Unicode MS" w:hAnsi="Arial Unicode MS" w:cs="Arial Unicode MS"/>
        <w:color w:val="808080" w:themeColor="background1" w:themeShade="80"/>
        <w:sz w:val="20"/>
      </w:rPr>
      <w:t>IJAS</w:t>
    </w:r>
    <w:r w:rsidRPr="007966D3">
      <w:rPr>
        <w:rFonts w:ascii="Arial Unicode MS" w:eastAsia="Arial Unicode MS" w:hAnsi="Arial Unicode MS" w:cs="Arial Unicode MS"/>
        <w:color w:val="808080" w:themeColor="background1" w:themeShade="80"/>
        <w:sz w:val="20"/>
      </w:rPr>
      <w:t xml:space="preserve"> –</w:t>
    </w:r>
    <w:r w:rsidRPr="006F08A6">
      <w:rPr>
        <w:rFonts w:ascii="Arial Unicode MS" w:eastAsia="Arial Unicode MS" w:hAnsi="Arial Unicode MS" w:cs="Arial Unicode MS"/>
        <w:color w:val="808080" w:themeColor="background1" w:themeShade="80"/>
        <w:sz w:val="20"/>
      </w:rPr>
      <w:t xml:space="preserve"> ISSN </w:t>
    </w:r>
  </w:p>
  <w:p w:rsidR="007966D3" w:rsidRPr="007966D3" w:rsidRDefault="007966D3" w:rsidP="007966D3">
    <w:pPr>
      <w:pStyle w:val="En-tte"/>
      <w:pBdr>
        <w:bottom w:val="single" w:sz="4" w:space="1" w:color="C2D69B" w:themeColor="accent3" w:themeTint="99"/>
      </w:pBdr>
      <w:tabs>
        <w:tab w:val="center" w:pos="7371"/>
      </w:tabs>
      <w:jc w:val="right"/>
      <w:rPr>
        <w:rFonts w:ascii="Arial Unicode MS" w:eastAsia="Arial Unicode MS" w:hAnsi="Arial Unicode MS" w:cs="Arial Unicode MS"/>
        <w:color w:val="808080" w:themeColor="background1" w:themeShade="80"/>
        <w:sz w:val="20"/>
      </w:rPr>
    </w:pPr>
    <w:r w:rsidRPr="007966D3">
      <w:rPr>
        <w:rFonts w:ascii="Arial Unicode MS" w:eastAsia="Arial Unicode MS" w:hAnsi="Arial Unicode MS" w:cs="Arial Unicode MS"/>
        <w:color w:val="808080" w:themeColor="background1" w:themeShade="80"/>
        <w:sz w:val="20"/>
      </w:rPr>
      <w:t>ISSN : 2790-6248</w:t>
    </w:r>
  </w:p>
  <w:p w:rsidR="006F08A6" w:rsidRPr="007966D3" w:rsidRDefault="007966D3" w:rsidP="007966D3">
    <w:pPr>
      <w:pStyle w:val="En-tte"/>
      <w:pBdr>
        <w:bottom w:val="single" w:sz="4" w:space="1" w:color="C2D69B" w:themeColor="accent3" w:themeTint="99"/>
      </w:pBdr>
      <w:tabs>
        <w:tab w:val="center" w:pos="7371"/>
      </w:tabs>
      <w:jc w:val="right"/>
      <w:rPr>
        <w:rFonts w:ascii="Arial Unicode MS" w:eastAsia="Arial Unicode MS" w:hAnsi="Arial Unicode MS" w:cs="Arial Unicode MS"/>
        <w:color w:val="808080" w:themeColor="background1" w:themeShade="80"/>
        <w:sz w:val="20"/>
      </w:rPr>
    </w:pPr>
    <w:r w:rsidRPr="007966D3">
      <w:rPr>
        <w:rFonts w:ascii="Arial Unicode MS" w:eastAsia="Arial Unicode MS" w:hAnsi="Arial Unicode MS" w:cs="Arial Unicode MS"/>
        <w:color w:val="808080" w:themeColor="background1" w:themeShade="80"/>
        <w:sz w:val="20"/>
      </w:rPr>
      <w:t>DOI PREFIX : 10.58610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5AB"/>
    <w:multiLevelType w:val="hybridMultilevel"/>
    <w:tmpl w:val="FDD80E76"/>
    <w:lvl w:ilvl="0" w:tplc="02B8C0A2">
      <w:start w:val="4"/>
      <w:numFmt w:val="bullet"/>
      <w:lvlText w:val="-"/>
      <w:lvlJc w:val="left"/>
      <w:pPr>
        <w:ind w:left="2280" w:hanging="360"/>
      </w:pPr>
      <w:rPr>
        <w:rFonts w:ascii="Book Antiqua" w:eastAsia="Yu Gothic Medium" w:hAnsi="Book Antiqua" w:cs="Calibri"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 w15:restartNumberingAfterBreak="0">
    <w:nsid w:val="078479CE"/>
    <w:multiLevelType w:val="hybridMultilevel"/>
    <w:tmpl w:val="5E66FA7E"/>
    <w:lvl w:ilvl="0" w:tplc="040C0001">
      <w:start w:val="1"/>
      <w:numFmt w:val="bullet"/>
      <w:lvlText w:val=""/>
      <w:lvlJc w:val="left"/>
      <w:pPr>
        <w:ind w:left="2000" w:hanging="360"/>
      </w:pPr>
      <w:rPr>
        <w:rFonts w:ascii="Symbol" w:hAnsi="Symbol" w:hint="default"/>
      </w:rPr>
    </w:lvl>
    <w:lvl w:ilvl="1" w:tplc="040C0003" w:tentative="1">
      <w:start w:val="1"/>
      <w:numFmt w:val="bullet"/>
      <w:lvlText w:val="o"/>
      <w:lvlJc w:val="left"/>
      <w:pPr>
        <w:ind w:left="2720" w:hanging="360"/>
      </w:pPr>
      <w:rPr>
        <w:rFonts w:ascii="Courier New" w:hAnsi="Courier New" w:cs="Courier New" w:hint="default"/>
      </w:rPr>
    </w:lvl>
    <w:lvl w:ilvl="2" w:tplc="040C0005" w:tentative="1">
      <w:start w:val="1"/>
      <w:numFmt w:val="bullet"/>
      <w:lvlText w:val=""/>
      <w:lvlJc w:val="left"/>
      <w:pPr>
        <w:ind w:left="3440" w:hanging="360"/>
      </w:pPr>
      <w:rPr>
        <w:rFonts w:ascii="Wingdings" w:hAnsi="Wingdings" w:hint="default"/>
      </w:rPr>
    </w:lvl>
    <w:lvl w:ilvl="3" w:tplc="040C0001" w:tentative="1">
      <w:start w:val="1"/>
      <w:numFmt w:val="bullet"/>
      <w:lvlText w:val=""/>
      <w:lvlJc w:val="left"/>
      <w:pPr>
        <w:ind w:left="4160" w:hanging="360"/>
      </w:pPr>
      <w:rPr>
        <w:rFonts w:ascii="Symbol" w:hAnsi="Symbol" w:hint="default"/>
      </w:rPr>
    </w:lvl>
    <w:lvl w:ilvl="4" w:tplc="040C0003" w:tentative="1">
      <w:start w:val="1"/>
      <w:numFmt w:val="bullet"/>
      <w:lvlText w:val="o"/>
      <w:lvlJc w:val="left"/>
      <w:pPr>
        <w:ind w:left="4880" w:hanging="360"/>
      </w:pPr>
      <w:rPr>
        <w:rFonts w:ascii="Courier New" w:hAnsi="Courier New" w:cs="Courier New" w:hint="default"/>
      </w:rPr>
    </w:lvl>
    <w:lvl w:ilvl="5" w:tplc="040C0005" w:tentative="1">
      <w:start w:val="1"/>
      <w:numFmt w:val="bullet"/>
      <w:lvlText w:val=""/>
      <w:lvlJc w:val="left"/>
      <w:pPr>
        <w:ind w:left="5600" w:hanging="360"/>
      </w:pPr>
      <w:rPr>
        <w:rFonts w:ascii="Wingdings" w:hAnsi="Wingdings" w:hint="default"/>
      </w:rPr>
    </w:lvl>
    <w:lvl w:ilvl="6" w:tplc="040C0001" w:tentative="1">
      <w:start w:val="1"/>
      <w:numFmt w:val="bullet"/>
      <w:lvlText w:val=""/>
      <w:lvlJc w:val="left"/>
      <w:pPr>
        <w:ind w:left="6320" w:hanging="360"/>
      </w:pPr>
      <w:rPr>
        <w:rFonts w:ascii="Symbol" w:hAnsi="Symbol" w:hint="default"/>
      </w:rPr>
    </w:lvl>
    <w:lvl w:ilvl="7" w:tplc="040C0003" w:tentative="1">
      <w:start w:val="1"/>
      <w:numFmt w:val="bullet"/>
      <w:lvlText w:val="o"/>
      <w:lvlJc w:val="left"/>
      <w:pPr>
        <w:ind w:left="7040" w:hanging="360"/>
      </w:pPr>
      <w:rPr>
        <w:rFonts w:ascii="Courier New" w:hAnsi="Courier New" w:cs="Courier New" w:hint="default"/>
      </w:rPr>
    </w:lvl>
    <w:lvl w:ilvl="8" w:tplc="040C0005" w:tentative="1">
      <w:start w:val="1"/>
      <w:numFmt w:val="bullet"/>
      <w:lvlText w:val=""/>
      <w:lvlJc w:val="left"/>
      <w:pPr>
        <w:ind w:left="7760" w:hanging="360"/>
      </w:pPr>
      <w:rPr>
        <w:rFonts w:ascii="Wingdings" w:hAnsi="Wingdings" w:hint="default"/>
      </w:rPr>
    </w:lvl>
  </w:abstractNum>
  <w:abstractNum w:abstractNumId="2" w15:restartNumberingAfterBreak="0">
    <w:nsid w:val="14DB3899"/>
    <w:multiLevelType w:val="multilevel"/>
    <w:tmpl w:val="167CF236"/>
    <w:lvl w:ilvl="0">
      <w:start w:val="1"/>
      <w:numFmt w:val="decimal"/>
      <w:lvlText w:val="%1."/>
      <w:lvlJc w:val="left"/>
      <w:pPr>
        <w:ind w:left="1713" w:hanging="360"/>
      </w:pPr>
    </w:lvl>
    <w:lvl w:ilvl="1">
      <w:start w:val="1"/>
      <w:numFmt w:val="bullet"/>
      <w:lvlText w:val="●"/>
      <w:lvlJc w:val="left"/>
      <w:pPr>
        <w:ind w:left="2433" w:hanging="360"/>
      </w:pPr>
      <w:rPr>
        <w:rFonts w:ascii="Noto Sans Symbols" w:eastAsia="Noto Sans Symbols" w:hAnsi="Noto Sans Symbols" w:cs="Noto Sans Symbols"/>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 w15:restartNumberingAfterBreak="0">
    <w:nsid w:val="18147F29"/>
    <w:multiLevelType w:val="hybridMultilevel"/>
    <w:tmpl w:val="5CE66968"/>
    <w:lvl w:ilvl="0" w:tplc="02B8C0A2">
      <w:start w:val="4"/>
      <w:numFmt w:val="bullet"/>
      <w:lvlText w:val="-"/>
      <w:lvlJc w:val="left"/>
      <w:pPr>
        <w:ind w:left="1854" w:hanging="360"/>
      </w:pPr>
      <w:rPr>
        <w:rFonts w:ascii="Book Antiqua" w:eastAsia="Yu Gothic Medium" w:hAnsi="Book Antiqua" w:cs="Calibr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65D02CC1"/>
    <w:multiLevelType w:val="hybridMultilevel"/>
    <w:tmpl w:val="4AEA895C"/>
    <w:lvl w:ilvl="0" w:tplc="02B8C0A2">
      <w:start w:val="4"/>
      <w:numFmt w:val="bullet"/>
      <w:lvlText w:val="-"/>
      <w:lvlJc w:val="left"/>
      <w:pPr>
        <w:ind w:left="2280" w:hanging="360"/>
      </w:pPr>
      <w:rPr>
        <w:rFonts w:ascii="Book Antiqua" w:eastAsia="Yu Gothic Medium" w:hAnsi="Book Antiqua" w:cs="Calibri"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D7"/>
    <w:rsid w:val="000413E8"/>
    <w:rsid w:val="000C4F98"/>
    <w:rsid w:val="000E5A38"/>
    <w:rsid w:val="000E780A"/>
    <w:rsid w:val="00133B7E"/>
    <w:rsid w:val="001E12D1"/>
    <w:rsid w:val="00281CD7"/>
    <w:rsid w:val="004A2DAD"/>
    <w:rsid w:val="0056696F"/>
    <w:rsid w:val="005674CB"/>
    <w:rsid w:val="006022D6"/>
    <w:rsid w:val="006E6C3F"/>
    <w:rsid w:val="006F08A6"/>
    <w:rsid w:val="007966D3"/>
    <w:rsid w:val="0085338A"/>
    <w:rsid w:val="009562A5"/>
    <w:rsid w:val="00A84D20"/>
    <w:rsid w:val="00B62288"/>
    <w:rsid w:val="00C67C97"/>
    <w:rsid w:val="00D94FA3"/>
    <w:rsid w:val="00F94D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0D220"/>
  <w15:docId w15:val="{CAA8A8DD-60A2-47E8-BE89-DFE833A4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6F08A6"/>
    <w:pPr>
      <w:tabs>
        <w:tab w:val="center" w:pos="4536"/>
        <w:tab w:val="right" w:pos="9072"/>
      </w:tabs>
      <w:spacing w:after="0" w:line="240" w:lineRule="auto"/>
    </w:pPr>
  </w:style>
  <w:style w:type="character" w:customStyle="1" w:styleId="En-tteCar">
    <w:name w:val="En-tête Car"/>
    <w:basedOn w:val="Policepardfaut"/>
    <w:link w:val="En-tte"/>
    <w:uiPriority w:val="99"/>
    <w:rsid w:val="006F08A6"/>
  </w:style>
  <w:style w:type="paragraph" w:styleId="Pieddepage">
    <w:name w:val="footer"/>
    <w:basedOn w:val="Normal"/>
    <w:link w:val="PieddepageCar"/>
    <w:uiPriority w:val="99"/>
    <w:unhideWhenUsed/>
    <w:rsid w:val="006F08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8A6"/>
  </w:style>
  <w:style w:type="paragraph" w:styleId="Paragraphedeliste">
    <w:name w:val="List Paragraph"/>
    <w:aliases w:val="Titre1,Liste 1,- List tir,liste 1,puce 1,Paragraphe de liste1,1,test,References,Grille claire - Accent 31,Liste couleur - Accent 111,Liste couleur - Accent 11,Liste couleur - Accent 112,List Paragraph (numbered (a)),Bullets"/>
    <w:basedOn w:val="Normal"/>
    <w:link w:val="ParagraphedelisteCar"/>
    <w:uiPriority w:val="34"/>
    <w:qFormat/>
    <w:rsid w:val="006F08A6"/>
    <w:pPr>
      <w:ind w:left="720"/>
      <w:contextualSpacing/>
    </w:pPr>
  </w:style>
  <w:style w:type="paragraph" w:styleId="Textedebulles">
    <w:name w:val="Balloon Text"/>
    <w:basedOn w:val="Normal"/>
    <w:link w:val="TextedebullesCar"/>
    <w:uiPriority w:val="99"/>
    <w:semiHidden/>
    <w:unhideWhenUsed/>
    <w:rsid w:val="006F08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08A6"/>
    <w:rPr>
      <w:rFonts w:ascii="Tahoma" w:hAnsi="Tahoma" w:cs="Tahoma"/>
      <w:sz w:val="16"/>
      <w:szCs w:val="16"/>
    </w:rPr>
  </w:style>
  <w:style w:type="character" w:styleId="Lienhypertexte">
    <w:name w:val="Hyperlink"/>
    <w:basedOn w:val="Policepardfaut"/>
    <w:uiPriority w:val="99"/>
    <w:unhideWhenUsed/>
    <w:rsid w:val="006F08A6"/>
    <w:rPr>
      <w:color w:val="0000FF" w:themeColor="hyperlink"/>
      <w:u w:val="single"/>
    </w:rPr>
  </w:style>
  <w:style w:type="character" w:customStyle="1" w:styleId="ParagraphedelisteCar">
    <w:name w:val="Paragraphe de liste Car"/>
    <w:aliases w:val="Titre1 Car,Liste 1 Car,- List tir Car,liste 1 Car,puce 1 Car,Paragraphe de liste1 Car,1 Car,test Car,References Car,Grille claire - Accent 31 Car,Liste couleur - Accent 111 Car,Liste couleur - Accent 11 Car,Bullets Car"/>
    <w:link w:val="Paragraphedeliste"/>
    <w:uiPriority w:val="34"/>
    <w:locked/>
    <w:rsid w:val="00C67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books-scholarsportal-info.uml.idm.oclc.org/en/upress/2018-06-02/1/9782760638945" TargetMode="External"/><Relationship Id="rId18" Type="http://schemas.openxmlformats.org/officeDocument/2006/relationships/hyperlink" Target="https://www.la-liberte.ca/2019/05/25/le-cycle-delicat-du-recyclage/" TargetMode="External"/><Relationship Id="rId26" Type="http://schemas.openxmlformats.org/officeDocument/2006/relationships/hyperlink" Target="https://www.youtube.com/watch?v=fS7w-TXinPE" TargetMode="External"/><Relationship Id="rId3" Type="http://schemas.openxmlformats.org/officeDocument/2006/relationships/settings" Target="settings.xml"/><Relationship Id="rId21" Type="http://schemas.openxmlformats.org/officeDocument/2006/relationships/hyperlink" Target="https://www.thecanadianencyclopedia.ca/fr/article/royal-tyrrell" TargetMode="External"/><Relationship Id="rId34" Type="http://schemas.openxmlformats.org/officeDocument/2006/relationships/footer" Target="footer1.xml"/><Relationship Id="rId7" Type="http://schemas.openxmlformats.org/officeDocument/2006/relationships/hyperlink" Target="https://editionslumumba.com/soumettre-un-article-scientifique/" TargetMode="External"/><Relationship Id="rId12" Type="http://schemas.openxmlformats.org/officeDocument/2006/relationships/hyperlink" Target="https://books-scholarsportal-info.uml.idm.oclc.org/en/upress/2018-06-02/1/9782760638945" TargetMode="External"/><Relationship Id="rId17" Type="http://schemas.openxmlformats.org/officeDocument/2006/relationships/hyperlink" Target="https://www.la-liberte.ca/2019/05/25/le-cycle-delicat-du-recyclage/" TargetMode="External"/><Relationship Id="rId25" Type="http://schemas.openxmlformats.org/officeDocument/2006/relationships/hyperlink" Target="https://www.youtube.com/watch?v=fS7w-TXinP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ooks-scholarsportal-info.uml.idm.oclc.org/en/2017-10-25/1/9782763732" TargetMode="External"/><Relationship Id="rId20" Type="http://schemas.openxmlformats.org/officeDocument/2006/relationships/hyperlink" Target="https://www.la-liberte.ca/2019/05/25/le-cycle-delicat-du-recyclage/" TargetMode="External"/><Relationship Id="rId29" Type="http://schemas.openxmlformats.org/officeDocument/2006/relationships/hyperlink" Target="https://bloguedebeatrice.com/escapade-a-winni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scholarsportal-info.uml.idm.oclc.org/en/upress/2018-06-02/1/9782760638945" TargetMode="External"/><Relationship Id="rId24" Type="http://schemas.openxmlformats.org/officeDocument/2006/relationships/hyperlink" Target="https://ustboniface.ca/biblio" TargetMode="External"/><Relationship Id="rId32" Type="http://schemas.openxmlformats.org/officeDocument/2006/relationships/hyperlink" Target="https://ecampus.ustboniface.ca/mod/resource/view.php?id=170261" TargetMode="External"/><Relationship Id="rId5" Type="http://schemas.openxmlformats.org/officeDocument/2006/relationships/footnotes" Target="footnotes.xml"/><Relationship Id="rId15" Type="http://schemas.openxmlformats.org/officeDocument/2006/relationships/hyperlink" Target="https://books-scholarsportal-info.uml.idm.oclc.org/en/2017-10-25/1/9782763732" TargetMode="External"/><Relationship Id="rId23" Type="http://schemas.openxmlformats.org/officeDocument/2006/relationships/hyperlink" Target="https://ustboniface.ca/biblio" TargetMode="External"/><Relationship Id="rId28" Type="http://schemas.openxmlformats.org/officeDocument/2006/relationships/hyperlink" Target="https://ustboniface.ca/biblio/file/Planifier-sa-recherche.pdf" TargetMode="External"/><Relationship Id="rId36" Type="http://schemas.openxmlformats.org/officeDocument/2006/relationships/theme" Target="theme/theme1.xml"/><Relationship Id="rId10" Type="http://schemas.openxmlformats.org/officeDocument/2006/relationships/hyperlink" Target="https://doi.org/10.7202/1059121ar" TargetMode="External"/><Relationship Id="rId19" Type="http://schemas.openxmlformats.org/officeDocument/2006/relationships/hyperlink" Target="https://www.la-liberte.ca/2019/05/25/le-cycle-delicat-du-recyclage/" TargetMode="External"/><Relationship Id="rId31" Type="http://schemas.openxmlformats.org/officeDocument/2006/relationships/hyperlink" Target="https://ecampus.ustboniface.ca/mod/resource/view.php?id=170261" TargetMode="External"/><Relationship Id="rId4" Type="http://schemas.openxmlformats.org/officeDocument/2006/relationships/webSettings" Target="webSettings.xml"/><Relationship Id="rId9" Type="http://schemas.openxmlformats.org/officeDocument/2006/relationships/hyperlink" Target="https://doi.org/10.7202/1059121ar" TargetMode="External"/><Relationship Id="rId14" Type="http://schemas.openxmlformats.org/officeDocument/2006/relationships/hyperlink" Target="https://books-scholarsportal-info.uml.idm.oclc.org/en/upress/2018-06-02/1/9782760638945" TargetMode="External"/><Relationship Id="rId22" Type="http://schemas.openxmlformats.org/officeDocument/2006/relationships/hyperlink" Target="https://www.thecanadianencyclopedia.ca/fr/article/royal-tyrrell" TargetMode="External"/><Relationship Id="rId27" Type="http://schemas.openxmlformats.org/officeDocument/2006/relationships/hyperlink" Target="https://ustboniface.ca/biblio/file/Planifier-sa-recherche.pdf" TargetMode="External"/><Relationship Id="rId30" Type="http://schemas.openxmlformats.org/officeDocument/2006/relationships/hyperlink" Target="https://bloguedebeatrice.com/escapade-a-winnipeg/" TargetMode="External"/><Relationship Id="rId35" Type="http://schemas.openxmlformats.org/officeDocument/2006/relationships/fontTable" Target="fontTable.xml"/><Relationship Id="rId8" Type="http://schemas.openxmlformats.org/officeDocument/2006/relationships/hyperlink" Target="https://drive.google.com/file/d/1-X857sbmEa8mM9vsZ6ccfpZxY9ImQRmG/view?usp=shar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ditionslumumba.com/soumettre-un-article-scientif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2232</Words>
  <Characters>12276</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 N. NDALA</dc:creator>
  <cp:lastModifiedBy>Prof. YUholodji</cp:lastModifiedBy>
  <cp:revision>2</cp:revision>
  <dcterms:created xsi:type="dcterms:W3CDTF">2023-05-28T15:20:00Z</dcterms:created>
  <dcterms:modified xsi:type="dcterms:W3CDTF">2023-05-28T15:20:00Z</dcterms:modified>
</cp:coreProperties>
</file>